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7D8" w:rsidRDefault="00E347D8" w:rsidP="00E347D8">
      <w:pPr>
        <w:pStyle w:val="Ttulo1"/>
        <w:jc w:val="center"/>
      </w:pPr>
      <w:r>
        <w:t>RAAL – Registro de Actividades Alimentarias</w:t>
      </w:r>
    </w:p>
    <w:p w:rsidR="00E347D8" w:rsidRDefault="00E347D8" w:rsidP="00E347D8">
      <w:pPr>
        <w:pStyle w:val="Ttulo1"/>
        <w:jc w:val="center"/>
      </w:pPr>
      <w:r>
        <w:t>Envío de datos a la AESAN</w:t>
      </w:r>
    </w:p>
    <w:p w:rsidR="00E347D8" w:rsidRDefault="00E347D8" w:rsidP="00E347D8"/>
    <w:p w:rsidR="00E347D8" w:rsidRDefault="00E347D8" w:rsidP="00E347D8">
      <w:pPr>
        <w:pStyle w:val="Ttulo2"/>
      </w:pPr>
    </w:p>
    <w:p w:rsidR="00E347D8" w:rsidRDefault="00E347D8" w:rsidP="00E347D8">
      <w:pPr>
        <w:pStyle w:val="Ttulo2"/>
      </w:pPr>
      <w:r>
        <w:t>Introducción</w:t>
      </w:r>
    </w:p>
    <w:p w:rsidR="00E347D8" w:rsidRDefault="00E347D8" w:rsidP="00E347D8">
      <w:r w:rsidRPr="00E347D8">
        <w:t xml:space="preserve">En este documento se trata sobre las distintas posibilidades de </w:t>
      </w:r>
      <w:r>
        <w:t>exportación</w:t>
      </w:r>
      <w:r w:rsidRPr="00E347D8">
        <w:t xml:space="preserve"> de datos de</w:t>
      </w:r>
      <w:r>
        <w:t xml:space="preserve"> </w:t>
      </w:r>
      <w:r w:rsidRPr="00E347D8">
        <w:t>l</w:t>
      </w:r>
      <w:r>
        <w:t>a aplicación</w:t>
      </w:r>
      <w:r w:rsidRPr="00E347D8">
        <w:t xml:space="preserve"> RAAL a la AESAN.</w:t>
      </w:r>
    </w:p>
    <w:p w:rsidR="00E347D8" w:rsidRDefault="00E347D8" w:rsidP="00E347D8">
      <w:r>
        <w:t xml:space="preserve">En todos los casos, la información enviada se refiere a autorizaciones sanitarias de ámbito nacional, que son las que tienen número </w:t>
      </w:r>
      <w:r w:rsidRPr="00E347D8">
        <w:t>RGSEAA</w:t>
      </w:r>
      <w:r>
        <w:t>.</w:t>
      </w:r>
    </w:p>
    <w:p w:rsidR="00166508" w:rsidRDefault="00166508" w:rsidP="00166508">
      <w:pPr>
        <w:pStyle w:val="Ttulo2"/>
      </w:pPr>
      <w:r>
        <w:t>Envío mediante “servicios web”</w:t>
      </w:r>
    </w:p>
    <w:p w:rsidR="00166508" w:rsidRDefault="00166508" w:rsidP="00166508">
      <w:r>
        <w:t>Consiste</w:t>
      </w:r>
      <w:r w:rsidR="00C876C8">
        <w:t xml:space="preserve"> en el envío de datos automatizado a un servicio web, publicado por la AESAN, de los datos de altas y modificacione</w:t>
      </w:r>
      <w:r w:rsidR="00474E01">
        <w:t>s de las autorizaciones de RAAL, así como consultas de los nuevos códigos de registro tras enviar altas.</w:t>
      </w:r>
    </w:p>
    <w:p w:rsidR="00C876C8" w:rsidRDefault="00C876C8" w:rsidP="00C876C8">
      <w:r>
        <w:t>El proceso que se sigue es el siguiente:</w:t>
      </w:r>
    </w:p>
    <w:p w:rsidR="00C876C8" w:rsidRDefault="00C876C8" w:rsidP="00C876C8">
      <w:pPr>
        <w:pStyle w:val="Prrafodelista"/>
        <w:numPr>
          <w:ilvl w:val="0"/>
          <w:numId w:val="4"/>
        </w:numPr>
      </w:pPr>
      <w:r>
        <w:t>En la aplicación RAAL han de estar definidos los siguientes parámetros en “app-</w:t>
      </w:r>
      <w:proofErr w:type="spellStart"/>
      <w:r>
        <w:t>config.properties</w:t>
      </w:r>
      <w:proofErr w:type="spellEnd"/>
      <w:r>
        <w:t>”:</w:t>
      </w:r>
    </w:p>
    <w:p w:rsidR="00736330" w:rsidRDefault="00736330" w:rsidP="00A600C6">
      <w:pPr>
        <w:pStyle w:val="Prrafodelista"/>
        <w:numPr>
          <w:ilvl w:val="1"/>
          <w:numId w:val="4"/>
        </w:numPr>
        <w:rPr>
          <w:b/>
        </w:rPr>
      </w:pPr>
      <w:r w:rsidRPr="00736330">
        <w:rPr>
          <w:b/>
        </w:rPr>
        <w:t>hello.service.url</w:t>
      </w:r>
      <w:r w:rsidRPr="00736330">
        <w:t>:</w:t>
      </w:r>
      <w:r>
        <w:rPr>
          <w:b/>
        </w:rPr>
        <w:t xml:space="preserve"> </w:t>
      </w:r>
      <w:r>
        <w:t>URL proporcionada por la AECOSAN, punto de entrada del WS para testeo de la conexión (en principio no utilizada).</w:t>
      </w:r>
    </w:p>
    <w:p w:rsidR="00736330" w:rsidRPr="00736330" w:rsidRDefault="00736330" w:rsidP="00D12E49">
      <w:pPr>
        <w:pStyle w:val="Prrafodelista"/>
        <w:numPr>
          <w:ilvl w:val="1"/>
          <w:numId w:val="4"/>
        </w:numPr>
        <w:rPr>
          <w:b/>
        </w:rPr>
      </w:pPr>
      <w:r w:rsidRPr="00736330">
        <w:rPr>
          <w:b/>
        </w:rPr>
        <w:t>industria.service.url</w:t>
      </w:r>
      <w:r w:rsidR="00B26A65">
        <w:t>: U</w:t>
      </w:r>
      <w:r>
        <w:t xml:space="preserve">RL proporcionada por la AECOSAN, punto de entrada del WS utilizado para enviar los datos de las entidades alimentarias: </w:t>
      </w:r>
      <w:r w:rsidRPr="00B26A65">
        <w:rPr>
          <w:color w:val="FF0000"/>
        </w:rPr>
        <w:t>muy importante que esté definido correctamente según el entorno</w:t>
      </w:r>
      <w:r>
        <w:t xml:space="preserve">, si es que se van a activar los </w:t>
      </w:r>
      <w:r w:rsidR="00B26A65">
        <w:t>envíos a la AECOSAN en entornos diferentes al de explotación.</w:t>
      </w:r>
    </w:p>
    <w:p w:rsidR="00736330" w:rsidRDefault="00736330" w:rsidP="00BA6D57">
      <w:pPr>
        <w:pStyle w:val="Prrafodelista"/>
        <w:numPr>
          <w:ilvl w:val="1"/>
          <w:numId w:val="4"/>
        </w:numPr>
      </w:pPr>
      <w:r w:rsidRPr="00736330">
        <w:rPr>
          <w:b/>
        </w:rPr>
        <w:t>producto.service.url</w:t>
      </w:r>
      <w:r w:rsidR="00B26A65">
        <w:t>: URL proporcionada por la AECOSAN, punto de entrada del WS utilizado para e</w:t>
      </w:r>
      <w:r w:rsidR="00474E01">
        <w:t xml:space="preserve">nviar los datos de productos. </w:t>
      </w:r>
      <w:proofErr w:type="gramStart"/>
      <w:r w:rsidR="00474E01">
        <w:t>Este</w:t>
      </w:r>
      <w:proofErr w:type="gramEnd"/>
      <w:r w:rsidR="00474E01">
        <w:t xml:space="preserve"> entrada de WS no se utilice, al no gestionarse “productos” en la aplicación RAAL.</w:t>
      </w:r>
    </w:p>
    <w:p w:rsidR="00B26A65" w:rsidRPr="00736330" w:rsidRDefault="00B26A65" w:rsidP="00B26A65">
      <w:pPr>
        <w:pStyle w:val="Prrafodelista"/>
        <w:ind w:left="1440"/>
      </w:pPr>
    </w:p>
    <w:p w:rsidR="00C876C8" w:rsidRDefault="00C876C8" w:rsidP="00C876C8">
      <w:pPr>
        <w:pStyle w:val="Prrafodelista"/>
        <w:numPr>
          <w:ilvl w:val="1"/>
          <w:numId w:val="4"/>
        </w:numPr>
      </w:pPr>
      <w:r w:rsidRPr="00C876C8">
        <w:rPr>
          <w:b/>
        </w:rPr>
        <w:t>EXPORTAR_DATOS_WSAESAN</w:t>
      </w:r>
      <w:r>
        <w:t>: valor “true” o “false”. Indica si el envío de datos automático al servicio web de la AESAN está activado o desactivado.</w:t>
      </w:r>
    </w:p>
    <w:p w:rsidR="008A5D36" w:rsidRPr="008A5D36" w:rsidRDefault="008A5D36" w:rsidP="00C876C8">
      <w:pPr>
        <w:pStyle w:val="Prrafodelista"/>
        <w:numPr>
          <w:ilvl w:val="1"/>
          <w:numId w:val="4"/>
        </w:numPr>
      </w:pPr>
      <w:r w:rsidRPr="00DA3340">
        <w:rPr>
          <w:b/>
        </w:rPr>
        <w:t>EXPORTAR_DATOS_WSAESAN_ALTAS</w:t>
      </w:r>
      <w:r w:rsidR="00DA3340">
        <w:t>: valor “true” o “false”. Si está activado, indica si enviar o no las altas.</w:t>
      </w:r>
    </w:p>
    <w:p w:rsidR="008A5D36" w:rsidRDefault="008A5D36" w:rsidP="00C876C8">
      <w:pPr>
        <w:pStyle w:val="Prrafodelista"/>
        <w:numPr>
          <w:ilvl w:val="1"/>
          <w:numId w:val="4"/>
        </w:numPr>
      </w:pPr>
      <w:r w:rsidRPr="00DA3340">
        <w:rPr>
          <w:b/>
        </w:rPr>
        <w:t>EXPORTAR_DATOS_WSAESAN_MODIFICACIONES</w:t>
      </w:r>
      <w:r w:rsidR="00DA3340">
        <w:t>: valor “true” o “false”. Si está activado, indica si enviar o no las modificaciones.</w:t>
      </w:r>
    </w:p>
    <w:p w:rsidR="00474E01" w:rsidRPr="00474E01" w:rsidRDefault="00474E01" w:rsidP="00C876C8">
      <w:pPr>
        <w:pStyle w:val="Prrafodelista"/>
        <w:numPr>
          <w:ilvl w:val="1"/>
          <w:numId w:val="4"/>
        </w:numPr>
        <w:rPr>
          <w:b/>
        </w:rPr>
      </w:pPr>
      <w:r w:rsidRPr="00474E01">
        <w:rPr>
          <w:b/>
        </w:rPr>
        <w:t>IMPORTAR_DATOS_WSAESAN_NUMEROS_REGISTRO</w:t>
      </w:r>
      <w:r w:rsidRPr="00474E01">
        <w:t xml:space="preserve">: </w:t>
      </w:r>
      <w:r>
        <w:t xml:space="preserve">valor “true” o “false”. Si está activado, indica si </w:t>
      </w:r>
      <w:r>
        <w:t>consultar o no los nuevos códigos de registro</w:t>
      </w:r>
      <w:r>
        <w:t>.</w:t>
      </w:r>
    </w:p>
    <w:p w:rsidR="00C876C8" w:rsidRDefault="00C876C8" w:rsidP="00C876C8">
      <w:pPr>
        <w:pStyle w:val="Prrafodelista"/>
        <w:numPr>
          <w:ilvl w:val="1"/>
          <w:numId w:val="4"/>
        </w:numPr>
      </w:pPr>
      <w:r w:rsidRPr="00C876C8">
        <w:rPr>
          <w:b/>
        </w:rPr>
        <w:lastRenderedPageBreak/>
        <w:t>F_INICIO_EXPORTACION</w:t>
      </w:r>
      <w:r>
        <w:t>: Indica la fecha límite inferior que se tendrá en cuenta a la hora de buscar modificaciones en autorizaciones para enviar a la AESAN. Este parámetro está pensado para evitar que, en la primera ejecución del envío de datos, se envíen todos los datos de RAAL.</w:t>
      </w:r>
    </w:p>
    <w:p w:rsidR="00C876C8" w:rsidRDefault="00C876C8" w:rsidP="00C876C8">
      <w:pPr>
        <w:pStyle w:val="Prrafodelista"/>
        <w:numPr>
          <w:ilvl w:val="1"/>
          <w:numId w:val="4"/>
        </w:numPr>
      </w:pPr>
      <w:r w:rsidRPr="00C876C8">
        <w:rPr>
          <w:b/>
        </w:rPr>
        <w:t>N_REINTENTOS_ENVIO_AESAN</w:t>
      </w:r>
      <w:r>
        <w:t>:</w:t>
      </w:r>
      <w:r w:rsidR="00CE5195">
        <w:t xml:space="preserve"> Número máximo de reintentos de envío de datos </w:t>
      </w:r>
      <w:r w:rsidR="00DA3340">
        <w:t xml:space="preserve">de una entidad </w:t>
      </w:r>
      <w:r w:rsidR="00CE5195">
        <w:t>a la AESAN, en caso de error. Si vale 0, sin límite.</w:t>
      </w:r>
    </w:p>
    <w:p w:rsidR="00474E01" w:rsidRPr="00474E01" w:rsidRDefault="00474E01" w:rsidP="00474E01">
      <w:pPr>
        <w:pStyle w:val="Prrafodelista"/>
        <w:numPr>
          <w:ilvl w:val="1"/>
          <w:numId w:val="4"/>
        </w:numPr>
        <w:rPr>
          <w:b/>
        </w:rPr>
      </w:pPr>
      <w:r w:rsidRPr="00474E01">
        <w:rPr>
          <w:b/>
        </w:rPr>
        <w:t>DIAS_NOTIFICAR_RECIBIDO_NUMERO_REGISTRO</w:t>
      </w:r>
      <w:r w:rsidRPr="00474E01">
        <w:t xml:space="preserve">: </w:t>
      </w:r>
      <w:r>
        <w:t>Número de días durante los cuales se mostrará en la pantalla de inicio de la aplicación un aviso indicando que se ha recibido un número nuevo de registro.</w:t>
      </w:r>
    </w:p>
    <w:p w:rsidR="005D5883" w:rsidRDefault="008A5D36" w:rsidP="00AA7D3D">
      <w:pPr>
        <w:pStyle w:val="Prrafodelista"/>
        <w:numPr>
          <w:ilvl w:val="1"/>
          <w:numId w:val="4"/>
        </w:numPr>
      </w:pPr>
      <w:r w:rsidRPr="005D5883">
        <w:rPr>
          <w:b/>
        </w:rPr>
        <w:t>N_MAX_ERRORES_ENVIOS_AESAN</w:t>
      </w:r>
      <w:r w:rsidR="00DA3340">
        <w:t xml:space="preserve">: </w:t>
      </w:r>
      <w:r w:rsidR="00DA3340" w:rsidRPr="00DA3340">
        <w:t>Número máximo de errores acumulados en envíos a AESAN permitido</w:t>
      </w:r>
      <w:r w:rsidR="00DA3340">
        <w:t xml:space="preserve">. Si se supera este número máximo </w:t>
      </w:r>
      <w:r w:rsidR="005D5883">
        <w:t>se detiene el proceso de envío.</w:t>
      </w:r>
    </w:p>
    <w:p w:rsidR="008A5D36" w:rsidRDefault="002F453D" w:rsidP="002D17D6">
      <w:pPr>
        <w:pStyle w:val="Prrafodelista"/>
        <w:numPr>
          <w:ilvl w:val="1"/>
          <w:numId w:val="4"/>
        </w:numPr>
      </w:pPr>
      <w:r w:rsidRPr="002F453D">
        <w:rPr>
          <w:b/>
        </w:rPr>
        <w:t>SIMULAR_ENVIO_AESAN</w:t>
      </w:r>
      <w:r w:rsidR="00DA3340">
        <w:t>:</w:t>
      </w:r>
      <w:r>
        <w:t xml:space="preserve"> No intenta enviar los datos a través del WS de la AESAN, sino que simula que los ha enviado y recibido una respuesta correcta, para propósitos de desarrollo y depuración.</w:t>
      </w:r>
    </w:p>
    <w:p w:rsidR="00DA3340" w:rsidRPr="00DA3340" w:rsidRDefault="00DA3340" w:rsidP="00C876C8">
      <w:pPr>
        <w:pStyle w:val="Prrafodelista"/>
        <w:numPr>
          <w:ilvl w:val="1"/>
          <w:numId w:val="4"/>
        </w:numPr>
      </w:pPr>
      <w:r w:rsidRPr="00DA3340">
        <w:rPr>
          <w:b/>
        </w:rPr>
        <w:t>EXPORTAR_DATOS_WSAESAN_USR</w:t>
      </w:r>
      <w:r w:rsidRPr="00DA3340">
        <w:t>: Usuario acceso WS de la AESAN</w:t>
      </w:r>
      <w:r w:rsidR="005D5883">
        <w:t>. Proporcionado por la AESAN.</w:t>
      </w:r>
    </w:p>
    <w:p w:rsidR="00DA3340" w:rsidRDefault="00DA3340" w:rsidP="005D5883">
      <w:pPr>
        <w:pStyle w:val="Prrafodelista"/>
        <w:numPr>
          <w:ilvl w:val="1"/>
          <w:numId w:val="4"/>
        </w:numPr>
      </w:pPr>
      <w:r w:rsidRPr="00DA3340">
        <w:rPr>
          <w:b/>
        </w:rPr>
        <w:t>EXPORTAR_DATOS_WSAESAN_PWD</w:t>
      </w:r>
      <w:r w:rsidRPr="00DA3340">
        <w:t xml:space="preserve">: </w:t>
      </w:r>
      <w:r w:rsidR="005D5883">
        <w:t>Contraseña</w:t>
      </w:r>
      <w:r w:rsidR="005D5883" w:rsidRPr="00DA3340">
        <w:t xml:space="preserve"> acceso WS de la AESAN</w:t>
      </w:r>
      <w:r w:rsidR="005D5883">
        <w:t>. Proporcionada por la AESAN.</w:t>
      </w:r>
    </w:p>
    <w:p w:rsidR="00621FB3" w:rsidRDefault="00BE5430" w:rsidP="00BE5430">
      <w:pPr>
        <w:pStyle w:val="Prrafodelista"/>
        <w:numPr>
          <w:ilvl w:val="0"/>
          <w:numId w:val="4"/>
        </w:numPr>
      </w:pPr>
      <w:r>
        <w:t>En la aplicación RAAL, debe estar activado el “planificador” (</w:t>
      </w:r>
      <w:proofErr w:type="spellStart"/>
      <w:r>
        <w:t>framework</w:t>
      </w:r>
      <w:proofErr w:type="spellEnd"/>
      <w:r>
        <w:t xml:space="preserve"> JCYL, </w:t>
      </w:r>
      <w:proofErr w:type="spellStart"/>
      <w:r>
        <w:t>JCYLPlanificador.properties</w:t>
      </w:r>
      <w:proofErr w:type="spellEnd"/>
      <w:r>
        <w:t xml:space="preserve">) y </w:t>
      </w:r>
      <w:r w:rsidR="008A5D36">
        <w:t>definida la tarea “</w:t>
      </w:r>
      <w:proofErr w:type="spellStart"/>
      <w:r w:rsidR="008A5D36">
        <w:t>tarea.AESAN</w:t>
      </w:r>
      <w:proofErr w:type="spellEnd"/>
      <w:r w:rsidR="008A5D36">
        <w:t>” que, de forma similar a otras tareas de la aplicación RAAL, queda configurada en app-</w:t>
      </w:r>
      <w:proofErr w:type="spellStart"/>
      <w:r w:rsidR="008A5D36">
        <w:t>config.properties</w:t>
      </w:r>
      <w:proofErr w:type="spellEnd"/>
      <w:r w:rsidR="008A5D36">
        <w:t xml:space="preserve"> con los siguientes parámetros:</w:t>
      </w:r>
    </w:p>
    <w:p w:rsidR="008A5D36" w:rsidRPr="008A5D36" w:rsidRDefault="008A5D36" w:rsidP="008A5D36">
      <w:pPr>
        <w:pStyle w:val="Prrafodelista"/>
        <w:numPr>
          <w:ilvl w:val="1"/>
          <w:numId w:val="4"/>
        </w:numPr>
      </w:pPr>
      <w:proofErr w:type="spellStart"/>
      <w:r w:rsidRPr="005D5883">
        <w:rPr>
          <w:b/>
        </w:rPr>
        <w:t>RAALAesanTarea_ACTIVADA</w:t>
      </w:r>
      <w:proofErr w:type="spellEnd"/>
      <w:r w:rsidR="005D5883">
        <w:t xml:space="preserve">: S </w:t>
      </w:r>
      <w:proofErr w:type="spellStart"/>
      <w:r w:rsidR="005D5883">
        <w:t>ó</w:t>
      </w:r>
      <w:proofErr w:type="spellEnd"/>
      <w:r w:rsidR="005D5883">
        <w:t xml:space="preserve"> N</w:t>
      </w:r>
    </w:p>
    <w:p w:rsidR="008A5D36" w:rsidRPr="008A5D36" w:rsidRDefault="008A5D36" w:rsidP="008A5D36">
      <w:pPr>
        <w:pStyle w:val="Prrafodelista"/>
        <w:numPr>
          <w:ilvl w:val="1"/>
          <w:numId w:val="4"/>
        </w:numPr>
      </w:pPr>
      <w:proofErr w:type="spellStart"/>
      <w:r w:rsidRPr="005D5883">
        <w:rPr>
          <w:b/>
        </w:rPr>
        <w:t>RAALAesanTarea_PERIODO</w:t>
      </w:r>
      <w:proofErr w:type="spellEnd"/>
      <w:r w:rsidR="005D5883">
        <w:t>: D: diario, S: semanal (lunes), M: mensual (primer lunes de cada mes)</w:t>
      </w:r>
    </w:p>
    <w:p w:rsidR="008A5D36" w:rsidRDefault="008A5D36" w:rsidP="008A5D36">
      <w:pPr>
        <w:pStyle w:val="Prrafodelista"/>
        <w:numPr>
          <w:ilvl w:val="1"/>
          <w:numId w:val="4"/>
        </w:numPr>
      </w:pPr>
      <w:proofErr w:type="spellStart"/>
      <w:r w:rsidRPr="005D5883">
        <w:rPr>
          <w:b/>
        </w:rPr>
        <w:t>RAALAesanTarea_HORA</w:t>
      </w:r>
      <w:proofErr w:type="spellEnd"/>
      <w:r w:rsidR="005D5883">
        <w:t>: Hora del día en la que se ejecuta el proceso.</w:t>
      </w:r>
    </w:p>
    <w:p w:rsidR="005D5883" w:rsidRDefault="005D5883" w:rsidP="005D5883">
      <w:pPr>
        <w:ind w:left="708"/>
      </w:pPr>
      <w:r>
        <w:t>Por defecto se ha establecido periodo diario a las 20 horas.</w:t>
      </w:r>
    </w:p>
    <w:p w:rsidR="00BE5430" w:rsidRDefault="00BE5430" w:rsidP="00BE5430">
      <w:pPr>
        <w:pStyle w:val="Prrafodelista"/>
        <w:numPr>
          <w:ilvl w:val="0"/>
          <w:numId w:val="4"/>
        </w:numPr>
      </w:pPr>
      <w:r>
        <w:t xml:space="preserve">Con lo anterior correctamente configurado, </w:t>
      </w:r>
      <w:r w:rsidR="001254D4">
        <w:t>cada vez que se ejecut</w:t>
      </w:r>
      <w:r w:rsidR="0085018B">
        <w:t>a</w:t>
      </w:r>
      <w:r w:rsidR="001254D4">
        <w:t xml:space="preserve"> la tarea del “planificador”:</w:t>
      </w:r>
    </w:p>
    <w:p w:rsidR="001254D4" w:rsidRDefault="0085018B" w:rsidP="00474E01">
      <w:pPr>
        <w:pStyle w:val="Prrafodelista"/>
        <w:numPr>
          <w:ilvl w:val="1"/>
          <w:numId w:val="7"/>
        </w:numPr>
      </w:pPr>
      <w:r>
        <w:t xml:space="preserve">Se comprueba cual ha sido la fecha y hora de inserción del último “envío” de datos a la AESAN: los “envíos” se almacenan en la tabla </w:t>
      </w:r>
      <w:r w:rsidRPr="00474E01">
        <w:rPr>
          <w:b/>
        </w:rPr>
        <w:t>RAAL_ENVIOS_AESAN</w:t>
      </w:r>
      <w:r>
        <w:t>. Si no hay datos del último envío (primera vez que se ejecuta la tarea) se toma como fecha de referencia la definida como F_INICIO_EXPORTACION en “app-</w:t>
      </w:r>
      <w:proofErr w:type="spellStart"/>
      <w:r>
        <w:t>config.properties</w:t>
      </w:r>
      <w:proofErr w:type="spellEnd"/>
      <w:r>
        <w:t>”.</w:t>
      </w:r>
    </w:p>
    <w:p w:rsidR="0085018B" w:rsidRDefault="0085018B" w:rsidP="00474E01">
      <w:pPr>
        <w:pStyle w:val="Prrafodelista"/>
        <w:numPr>
          <w:ilvl w:val="1"/>
          <w:numId w:val="7"/>
        </w:numPr>
      </w:pPr>
      <w:r>
        <w:t>Se obtienen las autorizaciones que han sido dadas de alta o modificadas a partir de la fecha anterior*</w:t>
      </w:r>
      <w:r w:rsidR="002F453D">
        <w:t>, así como aquellas que aún no tienen número de registro asignado.</w:t>
      </w:r>
    </w:p>
    <w:p w:rsidR="0085018B" w:rsidRDefault="00474E01" w:rsidP="00474E01">
      <w:pPr>
        <w:pStyle w:val="Prrafodelista"/>
        <w:numPr>
          <w:ilvl w:val="1"/>
          <w:numId w:val="7"/>
        </w:numPr>
      </w:pPr>
      <w:r>
        <w:t>Con los datos anteriores, se generan lo</w:t>
      </w:r>
      <w:r w:rsidR="0085018B">
        <w:t xml:space="preserve">s </w:t>
      </w:r>
      <w:r>
        <w:t xml:space="preserve">“envíos” a realizar (de altas, de modificaciones o consultas de número de registro) y </w:t>
      </w:r>
      <w:r w:rsidR="0085018B">
        <w:t xml:space="preserve">se insertan en la tabla </w:t>
      </w:r>
      <w:r w:rsidR="0085018B" w:rsidRPr="00474E01">
        <w:rPr>
          <w:b/>
        </w:rPr>
        <w:t>RAAL_ENVIOS_AESAN</w:t>
      </w:r>
      <w:r w:rsidR="0085018B">
        <w:t xml:space="preserve"> como pendientes de enviar.</w:t>
      </w:r>
    </w:p>
    <w:p w:rsidR="0085018B" w:rsidRDefault="0085018B" w:rsidP="00474E01">
      <w:pPr>
        <w:pStyle w:val="Prrafodelista"/>
        <w:numPr>
          <w:ilvl w:val="1"/>
          <w:numId w:val="7"/>
        </w:numPr>
      </w:pPr>
      <w:r>
        <w:t xml:space="preserve">Se obtienen de la tabla </w:t>
      </w:r>
      <w:r w:rsidRPr="00474E01">
        <w:rPr>
          <w:b/>
        </w:rPr>
        <w:t>RAAL_ENVIOS_AESAN</w:t>
      </w:r>
      <w:r w:rsidR="00474E01">
        <w:t xml:space="preserve"> los “envíos” </w:t>
      </w:r>
      <w:r>
        <w:t xml:space="preserve">pendientes de enviar </w:t>
      </w:r>
      <w:r w:rsidR="00F51C41">
        <w:t>(</w:t>
      </w:r>
      <w:r w:rsidR="00474E01">
        <w:t>todos los pendientes de envío, no sólo los que se hayan insertado en el paso anterior</w:t>
      </w:r>
      <w:r w:rsidR="00F51C41">
        <w:t>).</w:t>
      </w:r>
    </w:p>
    <w:p w:rsidR="00F51C41" w:rsidRDefault="00F51C41" w:rsidP="00474E01">
      <w:pPr>
        <w:pStyle w:val="Prrafodelista"/>
        <w:numPr>
          <w:ilvl w:val="1"/>
          <w:numId w:val="7"/>
        </w:numPr>
      </w:pPr>
      <w:r>
        <w:lastRenderedPageBreak/>
        <w:t xml:space="preserve">Se intenta enviar </w:t>
      </w:r>
      <w:r w:rsidR="00474E01">
        <w:t xml:space="preserve">cada uno de los “envíos” </w:t>
      </w:r>
      <w:r>
        <w:t xml:space="preserve">al servicio web de la AESAN, anotando en la tabla </w:t>
      </w:r>
      <w:r w:rsidRPr="00474E01">
        <w:rPr>
          <w:b/>
        </w:rPr>
        <w:t>RAAL_ENVIOS_AESAN</w:t>
      </w:r>
      <w:r>
        <w:t xml:space="preserve"> si el envío se ha realizado correctamente o no (caso en el cual el envío quedaría marcado como pendiente).</w:t>
      </w:r>
    </w:p>
    <w:p w:rsidR="002F453D" w:rsidRDefault="002F453D" w:rsidP="002F453D">
      <w:pPr>
        <w:ind w:left="1418"/>
      </w:pPr>
      <w:r w:rsidRPr="002F453D">
        <w:rPr>
          <w:i/>
        </w:rPr>
        <w:t>Cada vez que se realiza un envío correcto a la AESAN se almacena en la tabla RAAL_ENVIOS_AES</w:t>
      </w:r>
      <w:r>
        <w:rPr>
          <w:i/>
        </w:rPr>
        <w:t xml:space="preserve">AN el </w:t>
      </w:r>
      <w:proofErr w:type="spellStart"/>
      <w:r>
        <w:rPr>
          <w:i/>
        </w:rPr>
        <w:t>xml</w:t>
      </w:r>
      <w:proofErr w:type="spellEnd"/>
      <w:r>
        <w:rPr>
          <w:i/>
        </w:rPr>
        <w:t xml:space="preserve"> enviado: esta información se utiliza para, en el momento de enviar posteriormente cambios tipificados como “Otras gestiones”, comparar lo nuevo que se va a enviar con lo último que se envió. Si resulta que son los mismos datos, no se realizará tal envío. Esto puede ocurrir si en la aplicación se modifican datos no gestionados por la AESAN.</w:t>
      </w:r>
    </w:p>
    <w:p w:rsidR="00F51C41" w:rsidRDefault="00F51C41" w:rsidP="00F51C41">
      <w:pPr>
        <w:pStyle w:val="Prrafodelista"/>
        <w:numPr>
          <w:ilvl w:val="0"/>
          <w:numId w:val="4"/>
        </w:numPr>
      </w:pPr>
      <w:r>
        <w:t xml:space="preserve">Adicionalmente, un usuario con los permisos adecuados, podrá consultar los diferentes envíos pendientes/realizados a la AESAN (contenido de la tabla </w:t>
      </w:r>
      <w:r w:rsidRPr="0085018B">
        <w:t>RAAL_ENVIOS_AESAN</w:t>
      </w:r>
      <w:r>
        <w:t>) desde la propia aplicación RAAL.</w:t>
      </w:r>
    </w:p>
    <w:p w:rsidR="00F51C41" w:rsidRDefault="00F51C41" w:rsidP="00F51C41">
      <w:r>
        <w:t>* Las autorizaciones que han sido dadas de alta / modificadas se determinan de la siguiente forma:</w:t>
      </w:r>
    </w:p>
    <w:p w:rsidR="00F51C41" w:rsidRDefault="00F51C41" w:rsidP="00F51C41">
      <w:pPr>
        <w:pStyle w:val="Prrafodelista"/>
        <w:numPr>
          <w:ilvl w:val="0"/>
          <w:numId w:val="2"/>
        </w:numPr>
      </w:pPr>
      <w:r>
        <w:rPr>
          <w:b/>
        </w:rPr>
        <w:t>A</w:t>
      </w:r>
      <w:r w:rsidRPr="00E93439">
        <w:rPr>
          <w:b/>
        </w:rPr>
        <w:t>ltas</w:t>
      </w:r>
      <w:r>
        <w:t>, son aquellas autorizaciones que cumplen lo siguiente:</w:t>
      </w:r>
    </w:p>
    <w:p w:rsidR="00F51C41" w:rsidRDefault="00F51C41" w:rsidP="00F51C41">
      <w:pPr>
        <w:pStyle w:val="Prrafodelista"/>
        <w:numPr>
          <w:ilvl w:val="1"/>
          <w:numId w:val="2"/>
        </w:numPr>
      </w:pPr>
      <w:r>
        <w:t>Fecha de alta efectiva en la aplicación (la fecha en la cual el usuario terminó con el “proceso de alta” de la misma) superior a la fecha de referencia.</w:t>
      </w:r>
    </w:p>
    <w:p w:rsidR="00F51C41" w:rsidRDefault="00F51C41" w:rsidP="00F51C41">
      <w:pPr>
        <w:pStyle w:val="Prrafodelista"/>
        <w:numPr>
          <w:ilvl w:val="0"/>
          <w:numId w:val="2"/>
        </w:numPr>
      </w:pPr>
      <w:r>
        <w:rPr>
          <w:b/>
        </w:rPr>
        <w:t>Modificaciones</w:t>
      </w:r>
      <w:r>
        <w:t>, son aquellas autorizaciones que cumplen lo siguiente:</w:t>
      </w:r>
    </w:p>
    <w:p w:rsidR="00F51C41" w:rsidRDefault="00F51C41" w:rsidP="00F51C41">
      <w:pPr>
        <w:pStyle w:val="Prrafodelista"/>
        <w:numPr>
          <w:ilvl w:val="1"/>
          <w:numId w:val="2"/>
        </w:numPr>
      </w:pPr>
      <w:r>
        <w:t>Fecha de última modificación de datos realizada en la aplicación para esa autorización superior a la fecha de referencia.</w:t>
      </w:r>
    </w:p>
    <w:p w:rsidR="00F51C41" w:rsidRDefault="00F51C41" w:rsidP="00F51C41">
      <w:pPr>
        <w:pStyle w:val="Prrafodelista"/>
        <w:numPr>
          <w:ilvl w:val="1"/>
          <w:numId w:val="2"/>
        </w:numPr>
      </w:pPr>
      <w:r>
        <w:t>La última modificación realizada fue algo diferente a finalizar el proceso de alta.</w:t>
      </w:r>
    </w:p>
    <w:p w:rsidR="00F51C41" w:rsidRDefault="00F51C41" w:rsidP="00F51C41">
      <w:pPr>
        <w:pStyle w:val="Prrafodelista"/>
        <w:numPr>
          <w:ilvl w:val="1"/>
          <w:numId w:val="2"/>
        </w:numPr>
      </w:pPr>
      <w:r>
        <w:t xml:space="preserve">Con número </w:t>
      </w:r>
      <w:r w:rsidRPr="00E347D8">
        <w:t>RGSEAA</w:t>
      </w:r>
      <w:r>
        <w:t xml:space="preserve"> asignado.</w:t>
      </w:r>
    </w:p>
    <w:p w:rsidR="00DA3340" w:rsidRDefault="00DA3340" w:rsidP="00F51C41"/>
    <w:p w:rsidR="003F4710" w:rsidRDefault="003F4710" w:rsidP="003F4710">
      <w:pPr>
        <w:pStyle w:val="Ttulo3"/>
      </w:pPr>
      <w:r>
        <w:t xml:space="preserve">Integración librería </w:t>
      </w:r>
      <w:r w:rsidRPr="00DA3340">
        <w:t>aesan_rgsa_wsclient-5</w:t>
      </w:r>
      <w:r>
        <w:t>.2</w:t>
      </w:r>
      <w:r w:rsidRPr="00DA3340">
        <w:t>.jar</w:t>
      </w:r>
      <w:r>
        <w:t xml:space="preserve"> proporcionada por la AECOSAN</w:t>
      </w:r>
    </w:p>
    <w:p w:rsidR="00DA3340" w:rsidRDefault="00DA3340" w:rsidP="00F51C41">
      <w:r>
        <w:t xml:space="preserve">La implementación de la llamada al servicio Web se hace utilizando la librería </w:t>
      </w:r>
      <w:r w:rsidRPr="00DA3340">
        <w:t>aesan_rgsa_wsclient-5</w:t>
      </w:r>
      <w:r w:rsidR="002A6E82">
        <w:t>.2</w:t>
      </w:r>
      <w:r w:rsidRPr="00DA3340">
        <w:t>.jar</w:t>
      </w:r>
      <w:r>
        <w:t xml:space="preserve"> proporcionada por la </w:t>
      </w:r>
      <w:r w:rsidR="003F4710">
        <w:t>AECOSAN</w:t>
      </w:r>
      <w:r>
        <w:t>.</w:t>
      </w:r>
    </w:p>
    <w:p w:rsidR="003F4710" w:rsidRDefault="003F4710" w:rsidP="00F51C41">
      <w:r>
        <w:t>Para poder integrarlo con la aplicación RAAL fue necesario añadir gran cantidad de librerías de clases</w:t>
      </w:r>
      <w:r w:rsidR="00D37EF7">
        <w:t xml:space="preserve"> java</w:t>
      </w:r>
      <w:bookmarkStart w:id="0" w:name="_GoBack"/>
      <w:bookmarkEnd w:id="0"/>
      <w:r>
        <w:t xml:space="preserve">, algunas relacionadas con el </w:t>
      </w:r>
      <w:r w:rsidR="000810F2">
        <w:t>“</w:t>
      </w:r>
      <w:proofErr w:type="spellStart"/>
      <w:r>
        <w:t>framework</w:t>
      </w:r>
      <w:proofErr w:type="spellEnd"/>
      <w:r w:rsidR="000810F2">
        <w:t>”</w:t>
      </w:r>
      <w:r>
        <w:t xml:space="preserve"> Spring, y adaptar la aplicación para que funcionase correctamente en servidores TOMCAT.</w:t>
      </w:r>
    </w:p>
    <w:p w:rsidR="003F4710" w:rsidRDefault="000810F2" w:rsidP="00F51C41">
      <w:r>
        <w:rPr>
          <w:b/>
        </w:rPr>
        <w:t>En la librería</w:t>
      </w:r>
      <w:r w:rsidR="003F4710" w:rsidRPr="003F4710">
        <w:rPr>
          <w:b/>
        </w:rPr>
        <w:t xml:space="preserve"> .</w:t>
      </w:r>
      <w:proofErr w:type="spellStart"/>
      <w:r w:rsidR="003F4710" w:rsidRPr="003F4710">
        <w:rPr>
          <w:b/>
        </w:rPr>
        <w:t>jar</w:t>
      </w:r>
      <w:proofErr w:type="spellEnd"/>
      <w:r w:rsidR="003F4710" w:rsidRPr="003F4710">
        <w:rPr>
          <w:b/>
        </w:rPr>
        <w:t xml:space="preserve"> proporcionad</w:t>
      </w:r>
      <w:r>
        <w:rPr>
          <w:b/>
        </w:rPr>
        <w:t>a</w:t>
      </w:r>
      <w:r w:rsidR="003F4710" w:rsidRPr="003F4710">
        <w:rPr>
          <w:b/>
        </w:rPr>
        <w:t xml:space="preserve"> por la AECOSAN hay que realizar modificaciones</w:t>
      </w:r>
      <w:r w:rsidR="003F4710">
        <w:t xml:space="preserve"> para configurar correctamente la</w:t>
      </w:r>
      <w:r>
        <w:t xml:space="preserve"> URL del servidor de la AECOSAN: esto </w:t>
      </w:r>
      <w:r w:rsidR="003F4710">
        <w:t xml:space="preserve">hay que tenerlo en cuenta si se </w:t>
      </w:r>
      <w:r>
        <w:t>reciben</w:t>
      </w:r>
      <w:r w:rsidR="003F4710">
        <w:t xml:space="preserve"> nuevas versiones del mismo.</w:t>
      </w:r>
    </w:p>
    <w:p w:rsidR="002A6E82" w:rsidRDefault="00541EAA" w:rsidP="00F51C41">
      <w:r>
        <w:t>D</w:t>
      </w:r>
      <w:r w:rsidR="002A6E82">
        <w:t>icho .</w:t>
      </w:r>
      <w:proofErr w:type="spellStart"/>
      <w:r w:rsidR="002A6E82">
        <w:t>jar</w:t>
      </w:r>
      <w:proofErr w:type="spellEnd"/>
      <w:r>
        <w:t xml:space="preserve"> contiene un</w:t>
      </w:r>
      <w:r w:rsidR="002A6E82">
        <w:t xml:space="preserve"> archivo </w:t>
      </w:r>
      <w:proofErr w:type="spellStart"/>
      <w:r w:rsidR="002A6E82" w:rsidRPr="002A6E82">
        <w:t>ws.properties</w:t>
      </w:r>
      <w:proofErr w:type="spellEnd"/>
      <w:r w:rsidR="002A6E82">
        <w:t xml:space="preserve"> </w:t>
      </w:r>
      <w:r>
        <w:t xml:space="preserve">en el cual se indica </w:t>
      </w:r>
      <w:r w:rsidR="002A6E82">
        <w:t>la URL del servidor de la AECOSAN a utilizar.</w:t>
      </w:r>
      <w:r>
        <w:t xml:space="preserve"> Cómo esta URL cambia por entorno, lo que se ha hecho es sacar del .</w:t>
      </w:r>
      <w:proofErr w:type="spellStart"/>
      <w:r>
        <w:t>jar</w:t>
      </w:r>
      <w:proofErr w:type="spellEnd"/>
      <w:r>
        <w:t xml:space="preserve"> esta información, para no tener que </w:t>
      </w:r>
      <w:r w:rsidR="000810F2">
        <w:t>crear</w:t>
      </w:r>
      <w:r>
        <w:t xml:space="preserve"> </w:t>
      </w:r>
      <w:r w:rsidR="000810F2">
        <w:t>un</w:t>
      </w:r>
      <w:r>
        <w:t xml:space="preserve"> .</w:t>
      </w:r>
      <w:proofErr w:type="spellStart"/>
      <w:r>
        <w:t>jar</w:t>
      </w:r>
      <w:proofErr w:type="spellEnd"/>
      <w:r>
        <w:t xml:space="preserve"> diferente por entorno.</w:t>
      </w:r>
    </w:p>
    <w:p w:rsidR="00541EAA" w:rsidRDefault="00541EAA" w:rsidP="00F51C41">
      <w:r>
        <w:t>Para ello, hay que realizar las siguientes modificaciones en el .</w:t>
      </w:r>
      <w:proofErr w:type="spellStart"/>
      <w:r>
        <w:t>jar</w:t>
      </w:r>
      <w:proofErr w:type="spellEnd"/>
      <w:r>
        <w:t>:</w:t>
      </w:r>
    </w:p>
    <w:p w:rsidR="00541EAA" w:rsidRDefault="00541EAA" w:rsidP="00FA735A">
      <w:pPr>
        <w:pStyle w:val="Prrafodelista"/>
        <w:numPr>
          <w:ilvl w:val="0"/>
          <w:numId w:val="5"/>
        </w:numPr>
      </w:pPr>
      <w:r>
        <w:lastRenderedPageBreak/>
        <w:t xml:space="preserve">Eliminar del mismo el archivo </w:t>
      </w:r>
      <w:proofErr w:type="spellStart"/>
      <w:r w:rsidRPr="00541EAA">
        <w:rPr>
          <w:b/>
        </w:rPr>
        <w:t>ws.properties</w:t>
      </w:r>
      <w:proofErr w:type="spellEnd"/>
      <w:r w:rsidRPr="00541EAA">
        <w:t>.</w:t>
      </w:r>
      <w:r>
        <w:t xml:space="preserve"> Las “propiedades” que estaban definidas en ese archivo se pasan al </w:t>
      </w:r>
      <w:r w:rsidRPr="00541EAA">
        <w:rPr>
          <w:b/>
        </w:rPr>
        <w:t>app-</w:t>
      </w:r>
      <w:proofErr w:type="spellStart"/>
      <w:r w:rsidRPr="00541EAA">
        <w:rPr>
          <w:b/>
        </w:rPr>
        <w:t>config.properties</w:t>
      </w:r>
      <w:proofErr w:type="spellEnd"/>
      <w:r w:rsidRPr="00541EAA">
        <w:rPr>
          <w:b/>
        </w:rPr>
        <w:t xml:space="preserve"> </w:t>
      </w:r>
      <w:r>
        <w:t>de la aplicación. Éstas son: hello.service.url, industria.service.url y producto.service.url (ver más arriba).</w:t>
      </w:r>
    </w:p>
    <w:p w:rsidR="001A5CD2" w:rsidRPr="001A5CD2" w:rsidRDefault="00541EAA" w:rsidP="00541EAA">
      <w:pPr>
        <w:pStyle w:val="Prrafodelista"/>
        <w:numPr>
          <w:ilvl w:val="0"/>
          <w:numId w:val="5"/>
        </w:numPr>
        <w:rPr>
          <w:b/>
        </w:rPr>
      </w:pPr>
      <w:r>
        <w:t xml:space="preserve">Modificar el archivo </w:t>
      </w:r>
      <w:r w:rsidRPr="00541EAA">
        <w:rPr>
          <w:b/>
        </w:rPr>
        <w:t>org\avalon\AESAN_RGSA\wsclient\applicationContext-aesan-rgsa-wsclient.xml</w:t>
      </w:r>
      <w:r>
        <w:rPr>
          <w:b/>
        </w:rPr>
        <w:t xml:space="preserve"> </w:t>
      </w:r>
      <w:r>
        <w:t>del .</w:t>
      </w:r>
      <w:proofErr w:type="spellStart"/>
      <w:r>
        <w:t>jar</w:t>
      </w:r>
      <w:proofErr w:type="spellEnd"/>
      <w:r>
        <w:t xml:space="preserve"> para que las “propiedades” anteriores no se busquen ya en el extinto </w:t>
      </w:r>
      <w:proofErr w:type="spellStart"/>
      <w:r w:rsidRPr="00541EAA">
        <w:rPr>
          <w:b/>
        </w:rPr>
        <w:t>ws.properties</w:t>
      </w:r>
      <w:proofErr w:type="spellEnd"/>
      <w:r>
        <w:t xml:space="preserve"> y sí en </w:t>
      </w:r>
      <w:r w:rsidRPr="00541EAA">
        <w:rPr>
          <w:b/>
        </w:rPr>
        <w:t>app-</w:t>
      </w:r>
      <w:proofErr w:type="spellStart"/>
      <w:r w:rsidRPr="00541EAA">
        <w:rPr>
          <w:b/>
        </w:rPr>
        <w:t>config.properties</w:t>
      </w:r>
      <w:proofErr w:type="spellEnd"/>
      <w:r w:rsidRPr="00541EAA">
        <w:t>.</w:t>
      </w:r>
    </w:p>
    <w:p w:rsidR="001A5CD2" w:rsidRDefault="001A5CD2" w:rsidP="001A5CD2">
      <w:pPr>
        <w:pStyle w:val="Prrafodelista"/>
      </w:pPr>
    </w:p>
    <w:p w:rsidR="00541EAA" w:rsidRPr="00541EAA" w:rsidRDefault="00541EAA" w:rsidP="001A5CD2">
      <w:pPr>
        <w:pStyle w:val="Prrafodelista"/>
        <w:rPr>
          <w:b/>
        </w:rPr>
      </w:pPr>
      <w:r>
        <w:t>Para ello</w:t>
      </w:r>
      <w:r w:rsidR="001A5CD2">
        <w:t>,</w:t>
      </w:r>
      <w:r>
        <w:t xml:space="preserve"> cambiar:</w:t>
      </w:r>
    </w:p>
    <w:p w:rsidR="001A5CD2" w:rsidRPr="001A5CD2" w:rsidRDefault="001A5CD2" w:rsidP="001A5CD2">
      <w:pPr>
        <w:pStyle w:val="Prrafodelista"/>
        <w:rPr>
          <w:rFonts w:ascii="Cordia New" w:hAnsi="Cordia New" w:cs="Cordia New"/>
          <w:b/>
        </w:rPr>
      </w:pPr>
    </w:p>
    <w:p w:rsidR="001A5CD2" w:rsidRPr="001A5CD2" w:rsidRDefault="001A5CD2" w:rsidP="001A5CD2">
      <w:pPr>
        <w:pStyle w:val="Prrafodelista"/>
        <w:rPr>
          <w:rFonts w:ascii="Cordia New" w:hAnsi="Cordia New" w:cs="Cordia New"/>
          <w:b/>
          <w:color w:val="1F497D" w:themeColor="text2"/>
          <w:lang w:val="en-US"/>
        </w:rPr>
      </w:pPr>
      <w:r w:rsidRPr="001A5CD2">
        <w:rPr>
          <w:rFonts w:ascii="Cordia New" w:hAnsi="Cordia New" w:cs="Cordia New"/>
          <w:b/>
          <w:color w:val="1F497D" w:themeColor="text2"/>
        </w:rPr>
        <w:t xml:space="preserve"> </w:t>
      </w:r>
      <w:r w:rsidRPr="001A5CD2">
        <w:rPr>
          <w:rFonts w:ascii="Cordia New" w:hAnsi="Cordia New" w:cs="Cordia New"/>
          <w:b/>
          <w:color w:val="1F497D" w:themeColor="text2"/>
          <w:lang w:val="en-US"/>
        </w:rPr>
        <w:t>&lt;bean id="</w:t>
      </w:r>
      <w:proofErr w:type="spellStart"/>
      <w:r w:rsidRPr="001A5CD2">
        <w:rPr>
          <w:rFonts w:ascii="Cordia New" w:hAnsi="Cordia New" w:cs="Cordia New"/>
          <w:b/>
          <w:color w:val="1F497D" w:themeColor="text2"/>
          <w:lang w:val="en-US"/>
        </w:rPr>
        <w:t>propertyConfigurer</w:t>
      </w:r>
      <w:proofErr w:type="spellEnd"/>
      <w:r w:rsidRPr="001A5CD2">
        <w:rPr>
          <w:rFonts w:ascii="Cordia New" w:hAnsi="Cordia New" w:cs="Cordia New"/>
          <w:b/>
          <w:color w:val="1F497D" w:themeColor="text2"/>
          <w:lang w:val="en-US"/>
        </w:rPr>
        <w:t>" class="org.springframework.beans.factory.config.PropertyPlaceholderConfigurer"&gt;</w:t>
      </w:r>
    </w:p>
    <w:p w:rsidR="001A5CD2" w:rsidRPr="001A5CD2" w:rsidRDefault="001A5CD2" w:rsidP="001A5CD2">
      <w:pPr>
        <w:pStyle w:val="Prrafodelista"/>
        <w:rPr>
          <w:rFonts w:ascii="Cordia New" w:hAnsi="Cordia New" w:cs="Cordia New"/>
          <w:b/>
          <w:color w:val="1F497D" w:themeColor="text2"/>
          <w:lang w:val="en-US"/>
        </w:rPr>
      </w:pPr>
      <w:r w:rsidRPr="001A5CD2">
        <w:rPr>
          <w:rFonts w:ascii="Cordia New" w:hAnsi="Cordia New" w:cs="Cordia New"/>
          <w:b/>
          <w:color w:val="1F497D" w:themeColor="text2"/>
          <w:lang w:val="en-US"/>
        </w:rPr>
        <w:t xml:space="preserve">      &lt;property name="</w:t>
      </w:r>
      <w:proofErr w:type="spellStart"/>
      <w:r w:rsidRPr="001A5CD2">
        <w:rPr>
          <w:rFonts w:ascii="Cordia New" w:hAnsi="Cordia New" w:cs="Cordia New"/>
          <w:b/>
          <w:color w:val="1F497D" w:themeColor="text2"/>
          <w:lang w:val="en-US"/>
        </w:rPr>
        <w:t>placeholderPrefix</w:t>
      </w:r>
      <w:proofErr w:type="spellEnd"/>
      <w:r w:rsidRPr="001A5CD2">
        <w:rPr>
          <w:rFonts w:ascii="Cordia New" w:hAnsi="Cordia New" w:cs="Cordia New"/>
          <w:b/>
          <w:color w:val="1F497D" w:themeColor="text2"/>
          <w:lang w:val="en-US"/>
        </w:rPr>
        <w:t>" value="#</w:t>
      </w:r>
      <w:proofErr w:type="spellStart"/>
      <w:proofErr w:type="gramStart"/>
      <w:r w:rsidRPr="001A5CD2">
        <w:rPr>
          <w:rFonts w:ascii="Cordia New" w:hAnsi="Cordia New" w:cs="Cordia New"/>
          <w:b/>
          <w:color w:val="1F497D" w:themeColor="text2"/>
          <w:lang w:val="en-US"/>
        </w:rPr>
        <w:t>wsc</w:t>
      </w:r>
      <w:proofErr w:type="spellEnd"/>
      <w:r w:rsidRPr="001A5CD2">
        <w:rPr>
          <w:rFonts w:ascii="Cordia New" w:hAnsi="Cordia New" w:cs="Cordia New"/>
          <w:b/>
          <w:color w:val="1F497D" w:themeColor="text2"/>
          <w:lang w:val="en-US"/>
        </w:rPr>
        <w:t>{</w:t>
      </w:r>
      <w:proofErr w:type="gramEnd"/>
      <w:r w:rsidRPr="001A5CD2">
        <w:rPr>
          <w:rFonts w:ascii="Cordia New" w:hAnsi="Cordia New" w:cs="Cordia New"/>
          <w:b/>
          <w:color w:val="1F497D" w:themeColor="text2"/>
          <w:lang w:val="en-US"/>
        </w:rPr>
        <w:t>"/&gt;</w:t>
      </w:r>
    </w:p>
    <w:p w:rsidR="001A5CD2" w:rsidRPr="001A5CD2" w:rsidRDefault="001A5CD2" w:rsidP="001A5CD2">
      <w:pPr>
        <w:pStyle w:val="Prrafodelista"/>
        <w:rPr>
          <w:rFonts w:ascii="Cordia New" w:hAnsi="Cordia New" w:cs="Cordia New"/>
          <w:b/>
          <w:color w:val="1F497D" w:themeColor="text2"/>
          <w:lang w:val="en-US"/>
        </w:rPr>
      </w:pPr>
      <w:r w:rsidRPr="001A5CD2">
        <w:rPr>
          <w:rFonts w:ascii="Cordia New" w:hAnsi="Cordia New" w:cs="Cordia New"/>
          <w:b/>
          <w:color w:val="1F497D" w:themeColor="text2"/>
          <w:lang w:val="en-US"/>
        </w:rPr>
        <w:t xml:space="preserve">        &lt;property name="locations"&gt;</w:t>
      </w:r>
    </w:p>
    <w:p w:rsidR="001A5CD2" w:rsidRPr="001A5CD2" w:rsidRDefault="001A5CD2" w:rsidP="001A5CD2">
      <w:pPr>
        <w:pStyle w:val="Prrafodelista"/>
        <w:rPr>
          <w:rFonts w:ascii="Cordia New" w:hAnsi="Cordia New" w:cs="Cordia New"/>
          <w:b/>
          <w:color w:val="1F497D" w:themeColor="text2"/>
          <w:lang w:val="en-US"/>
        </w:rPr>
      </w:pPr>
      <w:r w:rsidRPr="001A5CD2">
        <w:rPr>
          <w:rFonts w:ascii="Cordia New" w:hAnsi="Cordia New" w:cs="Cordia New"/>
          <w:b/>
          <w:color w:val="1F497D" w:themeColor="text2"/>
          <w:lang w:val="en-US"/>
        </w:rPr>
        <w:t xml:space="preserve">            &lt;</w:t>
      </w:r>
      <w:proofErr w:type="gramStart"/>
      <w:r w:rsidRPr="001A5CD2">
        <w:rPr>
          <w:rFonts w:ascii="Cordia New" w:hAnsi="Cordia New" w:cs="Cordia New"/>
          <w:b/>
          <w:color w:val="1F497D" w:themeColor="text2"/>
          <w:lang w:val="en-US"/>
        </w:rPr>
        <w:t>list</w:t>
      </w:r>
      <w:proofErr w:type="gramEnd"/>
      <w:r w:rsidRPr="001A5CD2">
        <w:rPr>
          <w:rFonts w:ascii="Cordia New" w:hAnsi="Cordia New" w:cs="Cordia New"/>
          <w:b/>
          <w:color w:val="1F497D" w:themeColor="text2"/>
          <w:lang w:val="en-US"/>
        </w:rPr>
        <w:t>&gt;</w:t>
      </w:r>
    </w:p>
    <w:p w:rsidR="001A5CD2" w:rsidRPr="001A5CD2" w:rsidRDefault="001A5CD2" w:rsidP="001A5CD2">
      <w:pPr>
        <w:pStyle w:val="Prrafodelista"/>
        <w:rPr>
          <w:rFonts w:ascii="Cordia New" w:hAnsi="Cordia New" w:cs="Cordia New"/>
          <w:b/>
          <w:color w:val="1F497D" w:themeColor="text2"/>
          <w:lang w:val="en-US"/>
        </w:rPr>
      </w:pPr>
      <w:r w:rsidRPr="001A5CD2">
        <w:rPr>
          <w:rFonts w:ascii="Cordia New" w:hAnsi="Cordia New" w:cs="Cordia New"/>
          <w:b/>
          <w:color w:val="1F497D" w:themeColor="text2"/>
          <w:lang w:val="en-US"/>
        </w:rPr>
        <w:t xml:space="preserve">                &lt;</w:t>
      </w:r>
      <w:proofErr w:type="gramStart"/>
      <w:r w:rsidRPr="001A5CD2">
        <w:rPr>
          <w:rFonts w:ascii="Cordia New" w:hAnsi="Cordia New" w:cs="Cordia New"/>
          <w:b/>
          <w:color w:val="1F497D" w:themeColor="text2"/>
          <w:lang w:val="en-US"/>
        </w:rPr>
        <w:t>value&gt;</w:t>
      </w:r>
      <w:proofErr w:type="spellStart"/>
      <w:proofErr w:type="gramEnd"/>
      <w:r w:rsidRPr="001A5CD2">
        <w:rPr>
          <w:rFonts w:ascii="Cordia New" w:hAnsi="Cordia New" w:cs="Cordia New"/>
          <w:b/>
          <w:color w:val="FF0000"/>
          <w:lang w:val="en-US"/>
        </w:rPr>
        <w:t>classpath:ws.properties</w:t>
      </w:r>
      <w:proofErr w:type="spellEnd"/>
      <w:r w:rsidRPr="001A5CD2">
        <w:rPr>
          <w:rFonts w:ascii="Cordia New" w:hAnsi="Cordia New" w:cs="Cordia New"/>
          <w:b/>
          <w:color w:val="1F497D" w:themeColor="text2"/>
          <w:lang w:val="en-US"/>
        </w:rPr>
        <w:t>&lt;/value&gt;</w:t>
      </w:r>
    </w:p>
    <w:p w:rsidR="001A5CD2" w:rsidRPr="001A5CD2" w:rsidRDefault="001A5CD2" w:rsidP="001A5CD2">
      <w:pPr>
        <w:pStyle w:val="Prrafodelista"/>
        <w:rPr>
          <w:rFonts w:ascii="Cordia New" w:hAnsi="Cordia New" w:cs="Cordia New"/>
          <w:b/>
          <w:color w:val="1F497D" w:themeColor="text2"/>
          <w:lang w:val="en-US"/>
        </w:rPr>
      </w:pPr>
      <w:r w:rsidRPr="001A5CD2">
        <w:rPr>
          <w:rFonts w:ascii="Cordia New" w:hAnsi="Cordia New" w:cs="Cordia New"/>
          <w:b/>
          <w:color w:val="1F497D" w:themeColor="text2"/>
          <w:lang w:val="en-US"/>
        </w:rPr>
        <w:t xml:space="preserve">                &lt;</w:t>
      </w:r>
      <w:proofErr w:type="gramStart"/>
      <w:r w:rsidRPr="001A5CD2">
        <w:rPr>
          <w:rFonts w:ascii="Cordia New" w:hAnsi="Cordia New" w:cs="Cordia New"/>
          <w:b/>
          <w:color w:val="1F497D" w:themeColor="text2"/>
          <w:lang w:val="en-US"/>
        </w:rPr>
        <w:t>value&gt;</w:t>
      </w:r>
      <w:proofErr w:type="spellStart"/>
      <w:proofErr w:type="gramEnd"/>
      <w:r w:rsidRPr="001A5CD2">
        <w:rPr>
          <w:rFonts w:ascii="Cordia New" w:hAnsi="Cordia New" w:cs="Cordia New"/>
          <w:b/>
          <w:color w:val="1F497D" w:themeColor="text2"/>
          <w:lang w:val="en-US"/>
        </w:rPr>
        <w:t>classpath:clientKeystore.properties</w:t>
      </w:r>
      <w:proofErr w:type="spellEnd"/>
      <w:r w:rsidRPr="001A5CD2">
        <w:rPr>
          <w:rFonts w:ascii="Cordia New" w:hAnsi="Cordia New" w:cs="Cordia New"/>
          <w:b/>
          <w:color w:val="1F497D" w:themeColor="text2"/>
          <w:lang w:val="en-US"/>
        </w:rPr>
        <w:t>&lt;/value&gt;</w:t>
      </w:r>
    </w:p>
    <w:p w:rsidR="001A5CD2" w:rsidRPr="001A5CD2" w:rsidRDefault="001A5CD2" w:rsidP="001A5CD2">
      <w:pPr>
        <w:pStyle w:val="Prrafodelista"/>
        <w:rPr>
          <w:rFonts w:ascii="Cordia New" w:hAnsi="Cordia New" w:cs="Cordia New"/>
          <w:b/>
          <w:color w:val="1F497D" w:themeColor="text2"/>
        </w:rPr>
      </w:pPr>
      <w:r w:rsidRPr="001A5CD2">
        <w:rPr>
          <w:rFonts w:ascii="Cordia New" w:hAnsi="Cordia New" w:cs="Cordia New"/>
          <w:b/>
          <w:color w:val="1F497D" w:themeColor="text2"/>
          <w:lang w:val="en-US"/>
        </w:rPr>
        <w:t xml:space="preserve">            </w:t>
      </w:r>
      <w:r w:rsidRPr="001A5CD2">
        <w:rPr>
          <w:rFonts w:ascii="Cordia New" w:hAnsi="Cordia New" w:cs="Cordia New"/>
          <w:b/>
          <w:color w:val="1F497D" w:themeColor="text2"/>
        </w:rPr>
        <w:t>&lt;/</w:t>
      </w:r>
      <w:proofErr w:type="spellStart"/>
      <w:proofErr w:type="gramStart"/>
      <w:r w:rsidRPr="001A5CD2">
        <w:rPr>
          <w:rFonts w:ascii="Cordia New" w:hAnsi="Cordia New" w:cs="Cordia New"/>
          <w:b/>
          <w:color w:val="1F497D" w:themeColor="text2"/>
        </w:rPr>
        <w:t>list</w:t>
      </w:r>
      <w:proofErr w:type="spellEnd"/>
      <w:proofErr w:type="gramEnd"/>
      <w:r w:rsidRPr="001A5CD2">
        <w:rPr>
          <w:rFonts w:ascii="Cordia New" w:hAnsi="Cordia New" w:cs="Cordia New"/>
          <w:b/>
          <w:color w:val="1F497D" w:themeColor="text2"/>
        </w:rPr>
        <w:t>&gt;</w:t>
      </w:r>
    </w:p>
    <w:p w:rsidR="001A5CD2" w:rsidRPr="001A5CD2" w:rsidRDefault="001A5CD2" w:rsidP="001A5CD2">
      <w:pPr>
        <w:pStyle w:val="Prrafodelista"/>
        <w:rPr>
          <w:rFonts w:ascii="Cordia New" w:hAnsi="Cordia New" w:cs="Cordia New"/>
          <w:b/>
          <w:color w:val="1F497D" w:themeColor="text2"/>
        </w:rPr>
      </w:pPr>
      <w:r w:rsidRPr="001A5CD2">
        <w:rPr>
          <w:rFonts w:ascii="Cordia New" w:hAnsi="Cordia New" w:cs="Cordia New"/>
          <w:b/>
          <w:color w:val="1F497D" w:themeColor="text2"/>
        </w:rPr>
        <w:t xml:space="preserve">        &lt;/</w:t>
      </w:r>
      <w:proofErr w:type="spellStart"/>
      <w:r w:rsidRPr="001A5CD2">
        <w:rPr>
          <w:rFonts w:ascii="Cordia New" w:hAnsi="Cordia New" w:cs="Cordia New"/>
          <w:b/>
          <w:color w:val="1F497D" w:themeColor="text2"/>
        </w:rPr>
        <w:t>property</w:t>
      </w:r>
      <w:proofErr w:type="spellEnd"/>
      <w:r w:rsidRPr="001A5CD2">
        <w:rPr>
          <w:rFonts w:ascii="Cordia New" w:hAnsi="Cordia New" w:cs="Cordia New"/>
          <w:b/>
          <w:color w:val="1F497D" w:themeColor="text2"/>
        </w:rPr>
        <w:t>&gt;</w:t>
      </w:r>
    </w:p>
    <w:p w:rsidR="001A5CD2" w:rsidRDefault="001A5CD2" w:rsidP="001A5CD2">
      <w:pPr>
        <w:pStyle w:val="Prrafodelista"/>
        <w:rPr>
          <w:rFonts w:ascii="Cordia New" w:hAnsi="Cordia New" w:cs="Cordia New"/>
          <w:b/>
          <w:color w:val="1F497D" w:themeColor="text2"/>
        </w:rPr>
      </w:pPr>
      <w:r w:rsidRPr="001A5CD2">
        <w:rPr>
          <w:rFonts w:ascii="Cordia New" w:hAnsi="Cordia New" w:cs="Cordia New"/>
          <w:b/>
          <w:color w:val="1F497D" w:themeColor="text2"/>
        </w:rPr>
        <w:t xml:space="preserve">    &lt;/</w:t>
      </w:r>
      <w:proofErr w:type="spellStart"/>
      <w:r w:rsidRPr="001A5CD2">
        <w:rPr>
          <w:rFonts w:ascii="Cordia New" w:hAnsi="Cordia New" w:cs="Cordia New"/>
          <w:b/>
          <w:color w:val="1F497D" w:themeColor="text2"/>
        </w:rPr>
        <w:t>bean</w:t>
      </w:r>
      <w:proofErr w:type="spellEnd"/>
      <w:r w:rsidRPr="001A5CD2">
        <w:rPr>
          <w:rFonts w:ascii="Cordia New" w:hAnsi="Cordia New" w:cs="Cordia New"/>
          <w:b/>
          <w:color w:val="1F497D" w:themeColor="text2"/>
        </w:rPr>
        <w:t>&gt;</w:t>
      </w:r>
    </w:p>
    <w:p w:rsidR="001A5CD2" w:rsidRDefault="001A5CD2" w:rsidP="001A5CD2">
      <w:pPr>
        <w:pStyle w:val="Prrafodelista"/>
        <w:rPr>
          <w:rFonts w:ascii="Cordia New" w:hAnsi="Cordia New" w:cs="Cordia New"/>
          <w:b/>
          <w:color w:val="1F497D" w:themeColor="text2"/>
        </w:rPr>
      </w:pPr>
    </w:p>
    <w:p w:rsidR="001A5CD2" w:rsidRDefault="001A5CD2" w:rsidP="001A5CD2">
      <w:pPr>
        <w:pStyle w:val="Prrafodelista"/>
      </w:pPr>
      <w:r>
        <w:t>Por:</w:t>
      </w:r>
    </w:p>
    <w:p w:rsidR="001A5CD2" w:rsidRPr="001A5CD2" w:rsidRDefault="001A5CD2" w:rsidP="001A5CD2">
      <w:pPr>
        <w:pStyle w:val="Prrafodelista"/>
        <w:rPr>
          <w:rFonts w:ascii="Cordia New" w:hAnsi="Cordia New" w:cs="Cordia New"/>
          <w:b/>
          <w:color w:val="1F497D" w:themeColor="text2"/>
          <w:lang w:val="en-US"/>
        </w:rPr>
      </w:pPr>
      <w:r w:rsidRPr="001A5CD2">
        <w:rPr>
          <w:rFonts w:ascii="Cordia New" w:hAnsi="Cordia New" w:cs="Cordia New"/>
          <w:b/>
          <w:color w:val="1F497D" w:themeColor="text2"/>
          <w:lang w:val="en-US"/>
        </w:rPr>
        <w:t>&lt;bean id="</w:t>
      </w:r>
      <w:proofErr w:type="spellStart"/>
      <w:r w:rsidRPr="001A5CD2">
        <w:rPr>
          <w:rFonts w:ascii="Cordia New" w:hAnsi="Cordia New" w:cs="Cordia New"/>
          <w:b/>
          <w:color w:val="1F497D" w:themeColor="text2"/>
          <w:lang w:val="en-US"/>
        </w:rPr>
        <w:t>propertyConfigurer</w:t>
      </w:r>
      <w:proofErr w:type="spellEnd"/>
      <w:r w:rsidRPr="001A5CD2">
        <w:rPr>
          <w:rFonts w:ascii="Cordia New" w:hAnsi="Cordia New" w:cs="Cordia New"/>
          <w:b/>
          <w:color w:val="1F497D" w:themeColor="text2"/>
          <w:lang w:val="en-US"/>
        </w:rPr>
        <w:t>" class="org.springframework.beans.factory.config.PropertyPlaceholderConfigurer"&gt;</w:t>
      </w:r>
    </w:p>
    <w:p w:rsidR="001A5CD2" w:rsidRPr="001A5CD2" w:rsidRDefault="001A5CD2" w:rsidP="001A5CD2">
      <w:pPr>
        <w:pStyle w:val="Prrafodelista"/>
        <w:rPr>
          <w:rFonts w:ascii="Cordia New" w:hAnsi="Cordia New" w:cs="Cordia New"/>
          <w:b/>
          <w:color w:val="1F497D" w:themeColor="text2"/>
          <w:lang w:val="en-US"/>
        </w:rPr>
      </w:pPr>
      <w:r w:rsidRPr="001A5CD2">
        <w:rPr>
          <w:rFonts w:ascii="Cordia New" w:hAnsi="Cordia New" w:cs="Cordia New"/>
          <w:b/>
          <w:color w:val="1F497D" w:themeColor="text2"/>
          <w:lang w:val="en-US"/>
        </w:rPr>
        <w:t xml:space="preserve">      &lt;property name="</w:t>
      </w:r>
      <w:proofErr w:type="spellStart"/>
      <w:r w:rsidRPr="001A5CD2">
        <w:rPr>
          <w:rFonts w:ascii="Cordia New" w:hAnsi="Cordia New" w:cs="Cordia New"/>
          <w:b/>
          <w:color w:val="1F497D" w:themeColor="text2"/>
          <w:lang w:val="en-US"/>
        </w:rPr>
        <w:t>placeholderPrefix</w:t>
      </w:r>
      <w:proofErr w:type="spellEnd"/>
      <w:r w:rsidRPr="001A5CD2">
        <w:rPr>
          <w:rFonts w:ascii="Cordia New" w:hAnsi="Cordia New" w:cs="Cordia New"/>
          <w:b/>
          <w:color w:val="1F497D" w:themeColor="text2"/>
          <w:lang w:val="en-US"/>
        </w:rPr>
        <w:t>" value="#</w:t>
      </w:r>
      <w:proofErr w:type="spellStart"/>
      <w:r w:rsidRPr="001A5CD2">
        <w:rPr>
          <w:rFonts w:ascii="Cordia New" w:hAnsi="Cordia New" w:cs="Cordia New"/>
          <w:b/>
          <w:color w:val="1F497D" w:themeColor="text2"/>
          <w:lang w:val="en-US"/>
        </w:rPr>
        <w:t>wsc</w:t>
      </w:r>
      <w:proofErr w:type="spellEnd"/>
      <w:r w:rsidRPr="001A5CD2">
        <w:rPr>
          <w:rFonts w:ascii="Cordia New" w:hAnsi="Cordia New" w:cs="Cordia New"/>
          <w:b/>
          <w:color w:val="1F497D" w:themeColor="text2"/>
          <w:lang w:val="en-US"/>
        </w:rPr>
        <w:t>{"/&gt;</w:t>
      </w:r>
    </w:p>
    <w:p w:rsidR="001A5CD2" w:rsidRPr="001A5CD2" w:rsidRDefault="001A5CD2" w:rsidP="001A5CD2">
      <w:pPr>
        <w:pStyle w:val="Prrafodelista"/>
        <w:rPr>
          <w:rFonts w:ascii="Cordia New" w:hAnsi="Cordia New" w:cs="Cordia New"/>
          <w:b/>
          <w:color w:val="1F497D" w:themeColor="text2"/>
          <w:lang w:val="en-US"/>
        </w:rPr>
      </w:pPr>
      <w:r w:rsidRPr="001A5CD2">
        <w:rPr>
          <w:rFonts w:ascii="Cordia New" w:hAnsi="Cordia New" w:cs="Cordia New"/>
          <w:b/>
          <w:color w:val="1F497D" w:themeColor="text2"/>
          <w:lang w:val="en-US"/>
        </w:rPr>
        <w:t xml:space="preserve">        &lt;property name="locations"&gt;</w:t>
      </w:r>
    </w:p>
    <w:p w:rsidR="001A5CD2" w:rsidRPr="001A5CD2" w:rsidRDefault="001A5CD2" w:rsidP="001A5CD2">
      <w:pPr>
        <w:pStyle w:val="Prrafodelista"/>
        <w:rPr>
          <w:rFonts w:ascii="Cordia New" w:hAnsi="Cordia New" w:cs="Cordia New"/>
          <w:b/>
          <w:color w:val="1F497D" w:themeColor="text2"/>
          <w:lang w:val="en-US"/>
        </w:rPr>
      </w:pPr>
      <w:r w:rsidRPr="001A5CD2">
        <w:rPr>
          <w:rFonts w:ascii="Cordia New" w:hAnsi="Cordia New" w:cs="Cordia New"/>
          <w:b/>
          <w:color w:val="1F497D" w:themeColor="text2"/>
          <w:lang w:val="en-US"/>
        </w:rPr>
        <w:t xml:space="preserve">            &lt;list&gt;</w:t>
      </w:r>
    </w:p>
    <w:p w:rsidR="001A5CD2" w:rsidRPr="001A5CD2" w:rsidRDefault="001A5CD2" w:rsidP="001A5CD2">
      <w:pPr>
        <w:pStyle w:val="Prrafodelista"/>
        <w:rPr>
          <w:rFonts w:ascii="Cordia New" w:hAnsi="Cordia New" w:cs="Cordia New"/>
          <w:b/>
          <w:color w:val="1F497D" w:themeColor="text2"/>
          <w:lang w:val="en-US"/>
        </w:rPr>
      </w:pPr>
      <w:r w:rsidRPr="001A5CD2">
        <w:rPr>
          <w:rFonts w:ascii="Cordia New" w:hAnsi="Cordia New" w:cs="Cordia New"/>
          <w:b/>
          <w:color w:val="1F497D" w:themeColor="text2"/>
          <w:lang w:val="en-US"/>
        </w:rPr>
        <w:t xml:space="preserve">                &lt;value&gt;</w:t>
      </w:r>
      <w:proofErr w:type="spellStart"/>
      <w:r w:rsidRPr="001A5CD2">
        <w:rPr>
          <w:rFonts w:ascii="Cordia New" w:hAnsi="Cordia New" w:cs="Cordia New"/>
          <w:b/>
          <w:color w:val="FF0000"/>
          <w:lang w:val="en-US"/>
        </w:rPr>
        <w:t>classpath</w:t>
      </w:r>
      <w:proofErr w:type="spellEnd"/>
      <w:r w:rsidRPr="001A5CD2">
        <w:rPr>
          <w:rFonts w:ascii="Cordia New" w:hAnsi="Cordia New" w:cs="Cordia New"/>
          <w:b/>
          <w:color w:val="FF0000"/>
          <w:lang w:val="en-US"/>
        </w:rPr>
        <w:t>:../</w:t>
      </w:r>
      <w:proofErr w:type="spellStart"/>
      <w:r w:rsidRPr="001A5CD2">
        <w:rPr>
          <w:rFonts w:ascii="Cordia New" w:hAnsi="Cordia New" w:cs="Cordia New"/>
          <w:b/>
          <w:color w:val="FF0000"/>
          <w:lang w:val="en-US"/>
        </w:rPr>
        <w:t>config</w:t>
      </w:r>
      <w:proofErr w:type="spellEnd"/>
      <w:r w:rsidRPr="001A5CD2">
        <w:rPr>
          <w:rFonts w:ascii="Cordia New" w:hAnsi="Cordia New" w:cs="Cordia New"/>
          <w:b/>
          <w:color w:val="FF0000"/>
          <w:lang w:val="en-US"/>
        </w:rPr>
        <w:t>/app-</w:t>
      </w:r>
      <w:proofErr w:type="spellStart"/>
      <w:r w:rsidRPr="001A5CD2">
        <w:rPr>
          <w:rFonts w:ascii="Cordia New" w:hAnsi="Cordia New" w:cs="Cordia New"/>
          <w:b/>
          <w:color w:val="FF0000"/>
          <w:lang w:val="en-US"/>
        </w:rPr>
        <w:t>config.properties</w:t>
      </w:r>
      <w:proofErr w:type="spellEnd"/>
      <w:r w:rsidRPr="001A5CD2">
        <w:rPr>
          <w:rFonts w:ascii="Cordia New" w:hAnsi="Cordia New" w:cs="Cordia New"/>
          <w:b/>
          <w:color w:val="1F497D" w:themeColor="text2"/>
          <w:lang w:val="en-US"/>
        </w:rPr>
        <w:t>&lt;/value&gt;</w:t>
      </w:r>
    </w:p>
    <w:p w:rsidR="001A5CD2" w:rsidRPr="001A5CD2" w:rsidRDefault="001A5CD2" w:rsidP="001A5CD2">
      <w:pPr>
        <w:pStyle w:val="Prrafodelista"/>
        <w:rPr>
          <w:rFonts w:ascii="Cordia New" w:hAnsi="Cordia New" w:cs="Cordia New"/>
          <w:b/>
          <w:color w:val="1F497D" w:themeColor="text2"/>
          <w:lang w:val="en-US"/>
        </w:rPr>
      </w:pPr>
      <w:r w:rsidRPr="001A5CD2">
        <w:rPr>
          <w:rFonts w:ascii="Cordia New" w:hAnsi="Cordia New" w:cs="Cordia New"/>
          <w:b/>
          <w:color w:val="1F497D" w:themeColor="text2"/>
          <w:lang w:val="en-US"/>
        </w:rPr>
        <w:t xml:space="preserve">                &lt;value&gt;</w:t>
      </w:r>
      <w:proofErr w:type="spellStart"/>
      <w:r w:rsidRPr="001A5CD2">
        <w:rPr>
          <w:rFonts w:ascii="Cordia New" w:hAnsi="Cordia New" w:cs="Cordia New"/>
          <w:b/>
          <w:color w:val="1F497D" w:themeColor="text2"/>
          <w:lang w:val="en-US"/>
        </w:rPr>
        <w:t>classpath:clientKeystore.properties</w:t>
      </w:r>
      <w:proofErr w:type="spellEnd"/>
      <w:r w:rsidRPr="001A5CD2">
        <w:rPr>
          <w:rFonts w:ascii="Cordia New" w:hAnsi="Cordia New" w:cs="Cordia New"/>
          <w:b/>
          <w:color w:val="1F497D" w:themeColor="text2"/>
          <w:lang w:val="en-US"/>
        </w:rPr>
        <w:t>&lt;/value&gt;</w:t>
      </w:r>
    </w:p>
    <w:p w:rsidR="001A5CD2" w:rsidRPr="001A5CD2" w:rsidRDefault="001A5CD2" w:rsidP="001A5CD2">
      <w:pPr>
        <w:pStyle w:val="Prrafodelista"/>
        <w:rPr>
          <w:rFonts w:ascii="Cordia New" w:hAnsi="Cordia New" w:cs="Cordia New"/>
          <w:b/>
          <w:color w:val="1F497D" w:themeColor="text2"/>
        </w:rPr>
      </w:pPr>
      <w:r w:rsidRPr="001A5CD2">
        <w:rPr>
          <w:rFonts w:ascii="Cordia New" w:hAnsi="Cordia New" w:cs="Cordia New"/>
          <w:b/>
          <w:color w:val="1F497D" w:themeColor="text2"/>
          <w:lang w:val="en-US"/>
        </w:rPr>
        <w:t xml:space="preserve">            </w:t>
      </w:r>
      <w:r w:rsidRPr="001A5CD2">
        <w:rPr>
          <w:rFonts w:ascii="Cordia New" w:hAnsi="Cordia New" w:cs="Cordia New"/>
          <w:b/>
          <w:color w:val="1F497D" w:themeColor="text2"/>
        </w:rPr>
        <w:t>&lt;/</w:t>
      </w:r>
      <w:proofErr w:type="spellStart"/>
      <w:r w:rsidRPr="001A5CD2">
        <w:rPr>
          <w:rFonts w:ascii="Cordia New" w:hAnsi="Cordia New" w:cs="Cordia New"/>
          <w:b/>
          <w:color w:val="1F497D" w:themeColor="text2"/>
        </w:rPr>
        <w:t>list</w:t>
      </w:r>
      <w:proofErr w:type="spellEnd"/>
      <w:r w:rsidRPr="001A5CD2">
        <w:rPr>
          <w:rFonts w:ascii="Cordia New" w:hAnsi="Cordia New" w:cs="Cordia New"/>
          <w:b/>
          <w:color w:val="1F497D" w:themeColor="text2"/>
        </w:rPr>
        <w:t>&gt;</w:t>
      </w:r>
    </w:p>
    <w:p w:rsidR="001A5CD2" w:rsidRPr="001A5CD2" w:rsidRDefault="001A5CD2" w:rsidP="001A5CD2">
      <w:pPr>
        <w:pStyle w:val="Prrafodelista"/>
        <w:rPr>
          <w:rFonts w:ascii="Cordia New" w:hAnsi="Cordia New" w:cs="Cordia New"/>
          <w:b/>
          <w:color w:val="1F497D" w:themeColor="text2"/>
        </w:rPr>
      </w:pPr>
      <w:r w:rsidRPr="001A5CD2">
        <w:rPr>
          <w:rFonts w:ascii="Cordia New" w:hAnsi="Cordia New" w:cs="Cordia New"/>
          <w:b/>
          <w:color w:val="1F497D" w:themeColor="text2"/>
        </w:rPr>
        <w:t xml:space="preserve">        &lt;/</w:t>
      </w:r>
      <w:proofErr w:type="spellStart"/>
      <w:r w:rsidRPr="001A5CD2">
        <w:rPr>
          <w:rFonts w:ascii="Cordia New" w:hAnsi="Cordia New" w:cs="Cordia New"/>
          <w:b/>
          <w:color w:val="1F497D" w:themeColor="text2"/>
        </w:rPr>
        <w:t>property</w:t>
      </w:r>
      <w:proofErr w:type="spellEnd"/>
      <w:r w:rsidRPr="001A5CD2">
        <w:rPr>
          <w:rFonts w:ascii="Cordia New" w:hAnsi="Cordia New" w:cs="Cordia New"/>
          <w:b/>
          <w:color w:val="1F497D" w:themeColor="text2"/>
        </w:rPr>
        <w:t>&gt;</w:t>
      </w:r>
    </w:p>
    <w:p w:rsidR="001A5CD2" w:rsidRDefault="001A5CD2" w:rsidP="001A5CD2">
      <w:pPr>
        <w:pStyle w:val="Prrafodelista"/>
        <w:rPr>
          <w:rFonts w:ascii="Cordia New" w:hAnsi="Cordia New" w:cs="Cordia New"/>
          <w:b/>
          <w:color w:val="1F497D" w:themeColor="text2"/>
        </w:rPr>
      </w:pPr>
      <w:r w:rsidRPr="001A5CD2">
        <w:rPr>
          <w:rFonts w:ascii="Cordia New" w:hAnsi="Cordia New" w:cs="Cordia New"/>
          <w:b/>
          <w:color w:val="1F497D" w:themeColor="text2"/>
        </w:rPr>
        <w:t xml:space="preserve">    &lt;/</w:t>
      </w:r>
      <w:proofErr w:type="spellStart"/>
      <w:r w:rsidRPr="001A5CD2">
        <w:rPr>
          <w:rFonts w:ascii="Cordia New" w:hAnsi="Cordia New" w:cs="Cordia New"/>
          <w:b/>
          <w:color w:val="1F497D" w:themeColor="text2"/>
        </w:rPr>
        <w:t>bean</w:t>
      </w:r>
      <w:proofErr w:type="spellEnd"/>
      <w:r w:rsidRPr="001A5CD2">
        <w:rPr>
          <w:rFonts w:ascii="Cordia New" w:hAnsi="Cordia New" w:cs="Cordia New"/>
          <w:b/>
          <w:color w:val="1F497D" w:themeColor="text2"/>
        </w:rPr>
        <w:t>&gt;</w:t>
      </w:r>
    </w:p>
    <w:p w:rsidR="001A5CD2" w:rsidRDefault="001A5CD2" w:rsidP="001A5CD2">
      <w:pPr>
        <w:pStyle w:val="Prrafodelista"/>
        <w:rPr>
          <w:rFonts w:ascii="Cordia New" w:hAnsi="Cordia New" w:cs="Cordia New"/>
          <w:b/>
          <w:color w:val="1F497D" w:themeColor="text2"/>
        </w:rPr>
      </w:pPr>
    </w:p>
    <w:p w:rsidR="00541EAA" w:rsidRDefault="000810F2" w:rsidP="000810F2">
      <w:pPr>
        <w:pStyle w:val="Prrafodelista"/>
      </w:pPr>
      <w:r>
        <w:lastRenderedPageBreak/>
        <w:t xml:space="preserve">Existe otro </w:t>
      </w:r>
      <w:r w:rsidRPr="00541EAA">
        <w:rPr>
          <w:b/>
        </w:rPr>
        <w:t>applicationContext-aesan-rgsa-wsclient.xml</w:t>
      </w:r>
      <w:r>
        <w:rPr>
          <w:b/>
        </w:rPr>
        <w:t xml:space="preserve"> </w:t>
      </w:r>
      <w:r>
        <w:t>fuera del .</w:t>
      </w:r>
      <w:proofErr w:type="spellStart"/>
      <w:r>
        <w:t>jar</w:t>
      </w:r>
      <w:proofErr w:type="spellEnd"/>
      <w:r>
        <w:t xml:space="preserve">, en el directorio </w:t>
      </w:r>
      <w:r w:rsidRPr="000810F2">
        <w:rPr>
          <w:b/>
        </w:rPr>
        <w:t>WEB-INF</w:t>
      </w:r>
      <w:r>
        <w:t xml:space="preserve"> de la aplicación: por alguna razón tienen que existir los dos, aunque en este otro no haría falta cambiar nada al actualizar la versión del .</w:t>
      </w:r>
      <w:proofErr w:type="spellStart"/>
      <w:r>
        <w:t>jar</w:t>
      </w:r>
      <w:proofErr w:type="spellEnd"/>
    </w:p>
    <w:p w:rsidR="009C51E8" w:rsidRDefault="009C51E8" w:rsidP="009C51E8">
      <w:pPr>
        <w:pStyle w:val="Ttulo2"/>
      </w:pPr>
      <w:r>
        <w:t>Envío mediante “servicios web”: relación entre el tipo de cambio en RAAL y el tipo de envío AECOSAN</w:t>
      </w:r>
    </w:p>
    <w:p w:rsidR="009C51E8" w:rsidRPr="009C51E8" w:rsidRDefault="009C51E8" w:rsidP="009C51E8"/>
    <w:tbl>
      <w:tblPr>
        <w:tblW w:w="0" w:type="auto"/>
        <w:tblCellMar>
          <w:left w:w="0" w:type="dxa"/>
          <w:right w:w="0" w:type="dxa"/>
        </w:tblCellMar>
        <w:tblLook w:val="04A0" w:firstRow="1" w:lastRow="0" w:firstColumn="1" w:lastColumn="0" w:noHBand="0" w:noVBand="1"/>
      </w:tblPr>
      <w:tblGrid>
        <w:gridCol w:w="4187"/>
        <w:gridCol w:w="4533"/>
      </w:tblGrid>
      <w:tr w:rsidR="009C51E8" w:rsidTr="009C51E8">
        <w:tc>
          <w:tcPr>
            <w:tcW w:w="4187"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rsidR="009C51E8" w:rsidRDefault="009C51E8">
            <w:pPr>
              <w:rPr>
                <w:b/>
                <w:bCs/>
              </w:rPr>
            </w:pPr>
            <w:r>
              <w:rPr>
                <w:b/>
                <w:bCs/>
              </w:rPr>
              <w:t>Tipo cambio(s) RAAL, según denominación en menú aplicación</w:t>
            </w:r>
          </w:p>
        </w:tc>
        <w:tc>
          <w:tcPr>
            <w:tcW w:w="4533"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rsidR="009C51E8" w:rsidRDefault="009C51E8">
            <w:pPr>
              <w:rPr>
                <w:b/>
                <w:bCs/>
              </w:rPr>
            </w:pPr>
            <w:r>
              <w:rPr>
                <w:b/>
                <w:bCs/>
              </w:rPr>
              <w:t>Tipo de envío AECOSAN, según su propia terminología</w:t>
            </w:r>
          </w:p>
        </w:tc>
      </w:tr>
      <w:tr w:rsidR="009C51E8" w:rsidTr="009C51E8">
        <w:tc>
          <w:tcPr>
            <w:tcW w:w="41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51E8" w:rsidRPr="00871C75" w:rsidRDefault="009C51E8">
            <w:pPr>
              <w:rPr>
                <w:color w:val="1F497D" w:themeColor="text2"/>
              </w:rPr>
            </w:pPr>
            <w:r w:rsidRPr="00871C75">
              <w:rPr>
                <w:color w:val="1F497D" w:themeColor="text2"/>
              </w:rPr>
              <w:t>Alta (finalización)</w:t>
            </w:r>
          </w:p>
        </w:tc>
        <w:tc>
          <w:tcPr>
            <w:tcW w:w="4533" w:type="dxa"/>
            <w:tcBorders>
              <w:top w:val="nil"/>
              <w:left w:val="nil"/>
              <w:bottom w:val="single" w:sz="8" w:space="0" w:color="auto"/>
              <w:right w:val="single" w:sz="8" w:space="0" w:color="auto"/>
            </w:tcBorders>
            <w:tcMar>
              <w:top w:w="0" w:type="dxa"/>
              <w:left w:w="108" w:type="dxa"/>
              <w:bottom w:w="0" w:type="dxa"/>
              <w:right w:w="108" w:type="dxa"/>
            </w:tcMar>
            <w:hideMark/>
          </w:tcPr>
          <w:p w:rsidR="009C51E8" w:rsidRPr="00871C75" w:rsidRDefault="009C51E8">
            <w:pPr>
              <w:rPr>
                <w:rFonts w:ascii="Arial" w:hAnsi="Arial" w:cs="Arial"/>
                <w:b/>
                <w:bCs/>
                <w:color w:val="1F497D" w:themeColor="text2"/>
                <w:sz w:val="20"/>
                <w:szCs w:val="20"/>
              </w:rPr>
            </w:pPr>
            <w:r w:rsidRPr="00871C75">
              <w:rPr>
                <w:b/>
                <w:bCs/>
                <w:color w:val="1F497D" w:themeColor="text2"/>
              </w:rPr>
              <w:t>Solicitud de Inscripción</w:t>
            </w:r>
          </w:p>
        </w:tc>
      </w:tr>
      <w:tr w:rsidR="009C51E8" w:rsidTr="009C51E8">
        <w:tc>
          <w:tcPr>
            <w:tcW w:w="41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51E8" w:rsidRPr="00871C75" w:rsidRDefault="009C51E8">
            <w:pPr>
              <w:rPr>
                <w:rFonts w:ascii="Calibri" w:hAnsi="Calibri" w:cs="Times New Roman"/>
                <w:color w:val="1F497D" w:themeColor="text2"/>
              </w:rPr>
            </w:pPr>
            <w:r w:rsidRPr="00871C75">
              <w:rPr>
                <w:color w:val="1F497D" w:themeColor="text2"/>
              </w:rPr>
              <w:t>Cambio de titular, Cambio de domicilio social</w:t>
            </w:r>
          </w:p>
        </w:tc>
        <w:tc>
          <w:tcPr>
            <w:tcW w:w="4533" w:type="dxa"/>
            <w:tcBorders>
              <w:top w:val="nil"/>
              <w:left w:val="nil"/>
              <w:bottom w:val="single" w:sz="8" w:space="0" w:color="auto"/>
              <w:right w:val="single" w:sz="8" w:space="0" w:color="auto"/>
            </w:tcBorders>
            <w:tcMar>
              <w:top w:w="0" w:type="dxa"/>
              <w:left w:w="108" w:type="dxa"/>
              <w:bottom w:w="0" w:type="dxa"/>
              <w:right w:w="108" w:type="dxa"/>
            </w:tcMar>
            <w:hideMark/>
          </w:tcPr>
          <w:p w:rsidR="009C51E8" w:rsidRPr="00871C75" w:rsidRDefault="009C51E8">
            <w:pPr>
              <w:rPr>
                <w:b/>
                <w:bCs/>
                <w:color w:val="1F497D" w:themeColor="text2"/>
              </w:rPr>
            </w:pPr>
            <w:r w:rsidRPr="00871C75">
              <w:rPr>
                <w:b/>
                <w:bCs/>
                <w:color w:val="1F497D" w:themeColor="text2"/>
              </w:rPr>
              <w:t>Cambio Razón Social</w:t>
            </w:r>
          </w:p>
        </w:tc>
      </w:tr>
      <w:tr w:rsidR="009C51E8" w:rsidTr="009C51E8">
        <w:tc>
          <w:tcPr>
            <w:tcW w:w="41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51E8" w:rsidRPr="00871C75" w:rsidRDefault="009C51E8">
            <w:pPr>
              <w:rPr>
                <w:color w:val="1F497D" w:themeColor="text2"/>
              </w:rPr>
            </w:pPr>
            <w:r w:rsidRPr="00871C75">
              <w:rPr>
                <w:color w:val="1F497D" w:themeColor="text2"/>
              </w:rPr>
              <w:t>Cambio de domicilio industrial, Cambio de tipo de I/E/A</w:t>
            </w:r>
          </w:p>
        </w:tc>
        <w:tc>
          <w:tcPr>
            <w:tcW w:w="4533" w:type="dxa"/>
            <w:tcBorders>
              <w:top w:val="nil"/>
              <w:left w:val="nil"/>
              <w:bottom w:val="single" w:sz="8" w:space="0" w:color="auto"/>
              <w:right w:val="single" w:sz="8" w:space="0" w:color="auto"/>
            </w:tcBorders>
            <w:tcMar>
              <w:top w:w="0" w:type="dxa"/>
              <w:left w:w="108" w:type="dxa"/>
              <w:bottom w:w="0" w:type="dxa"/>
              <w:right w:w="108" w:type="dxa"/>
            </w:tcMar>
            <w:hideMark/>
          </w:tcPr>
          <w:p w:rsidR="009C51E8" w:rsidRPr="00871C75" w:rsidRDefault="009C51E8">
            <w:pPr>
              <w:rPr>
                <w:b/>
                <w:bCs/>
                <w:color w:val="1F497D" w:themeColor="text2"/>
              </w:rPr>
            </w:pPr>
            <w:r w:rsidRPr="00871C75">
              <w:rPr>
                <w:b/>
                <w:bCs/>
                <w:color w:val="1F497D" w:themeColor="text2"/>
              </w:rPr>
              <w:t>Cambio de domicilio</w:t>
            </w:r>
          </w:p>
        </w:tc>
      </w:tr>
      <w:tr w:rsidR="009C51E8" w:rsidTr="009C51E8">
        <w:tc>
          <w:tcPr>
            <w:tcW w:w="41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51E8" w:rsidRPr="00871C75" w:rsidRDefault="009C51E8">
            <w:pPr>
              <w:rPr>
                <w:color w:val="1F497D" w:themeColor="text2"/>
              </w:rPr>
            </w:pPr>
            <w:r w:rsidRPr="00871C75">
              <w:rPr>
                <w:color w:val="1F497D" w:themeColor="text2"/>
              </w:rPr>
              <w:t>Alta / Cese de actividades</w:t>
            </w:r>
          </w:p>
        </w:tc>
        <w:tc>
          <w:tcPr>
            <w:tcW w:w="4533" w:type="dxa"/>
            <w:tcBorders>
              <w:top w:val="nil"/>
              <w:left w:val="nil"/>
              <w:bottom w:val="single" w:sz="8" w:space="0" w:color="auto"/>
              <w:right w:val="single" w:sz="8" w:space="0" w:color="auto"/>
            </w:tcBorders>
            <w:tcMar>
              <w:top w:w="0" w:type="dxa"/>
              <w:left w:w="108" w:type="dxa"/>
              <w:bottom w:w="0" w:type="dxa"/>
              <w:right w:w="108" w:type="dxa"/>
            </w:tcMar>
            <w:hideMark/>
          </w:tcPr>
          <w:p w:rsidR="009C51E8" w:rsidRPr="00871C75" w:rsidRDefault="009C51E8">
            <w:pPr>
              <w:rPr>
                <w:b/>
                <w:bCs/>
                <w:color w:val="1F497D" w:themeColor="text2"/>
              </w:rPr>
            </w:pPr>
            <w:r w:rsidRPr="00871C75">
              <w:rPr>
                <w:b/>
                <w:bCs/>
                <w:color w:val="1F497D" w:themeColor="text2"/>
              </w:rPr>
              <w:t>Ampliación/ baja actividades</w:t>
            </w:r>
          </w:p>
        </w:tc>
      </w:tr>
      <w:tr w:rsidR="009C51E8" w:rsidTr="009C51E8">
        <w:tc>
          <w:tcPr>
            <w:tcW w:w="41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51E8" w:rsidRPr="00871C75" w:rsidRDefault="009C51E8" w:rsidP="009C51E8">
            <w:pPr>
              <w:rPr>
                <w:color w:val="1F497D" w:themeColor="text2"/>
              </w:rPr>
            </w:pPr>
            <w:r w:rsidRPr="00871C75">
              <w:rPr>
                <w:color w:val="1F497D" w:themeColor="text2"/>
              </w:rPr>
              <w:t>Suspe</w:t>
            </w:r>
            <w:r w:rsidR="00012E56">
              <w:rPr>
                <w:color w:val="1F497D" w:themeColor="text2"/>
              </w:rPr>
              <w:t>nsión temporal de alguna actividad</w:t>
            </w:r>
          </w:p>
        </w:tc>
        <w:tc>
          <w:tcPr>
            <w:tcW w:w="4533" w:type="dxa"/>
            <w:tcBorders>
              <w:top w:val="nil"/>
              <w:left w:val="nil"/>
              <w:bottom w:val="single" w:sz="8" w:space="0" w:color="auto"/>
              <w:right w:val="single" w:sz="8" w:space="0" w:color="auto"/>
            </w:tcBorders>
            <w:tcMar>
              <w:top w:w="0" w:type="dxa"/>
              <w:left w:w="108" w:type="dxa"/>
              <w:bottom w:w="0" w:type="dxa"/>
              <w:right w:w="108" w:type="dxa"/>
            </w:tcMar>
            <w:hideMark/>
          </w:tcPr>
          <w:p w:rsidR="009C51E8" w:rsidRPr="00871C75" w:rsidRDefault="009C51E8">
            <w:pPr>
              <w:rPr>
                <w:b/>
                <w:bCs/>
                <w:color w:val="1F497D" w:themeColor="text2"/>
              </w:rPr>
            </w:pPr>
            <w:r w:rsidRPr="00871C75">
              <w:rPr>
                <w:b/>
                <w:bCs/>
                <w:color w:val="1F497D" w:themeColor="text2"/>
              </w:rPr>
              <w:t>Suspensión de actividades</w:t>
            </w:r>
          </w:p>
        </w:tc>
      </w:tr>
      <w:tr w:rsidR="00EF7C9E" w:rsidTr="009C51E8">
        <w:tc>
          <w:tcPr>
            <w:tcW w:w="4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F7C9E" w:rsidRPr="00871C75" w:rsidRDefault="00EF7C9E" w:rsidP="00012E56">
            <w:pPr>
              <w:rPr>
                <w:color w:val="1F497D" w:themeColor="text2"/>
              </w:rPr>
            </w:pPr>
            <w:r w:rsidRPr="00871C75">
              <w:rPr>
                <w:color w:val="1F497D" w:themeColor="text2"/>
              </w:rPr>
              <w:t xml:space="preserve">Suspensión temporal </w:t>
            </w:r>
            <w:r w:rsidR="00012E56">
              <w:rPr>
                <w:color w:val="1F497D" w:themeColor="text2"/>
              </w:rPr>
              <w:t>de todas las actividades</w:t>
            </w:r>
          </w:p>
        </w:tc>
        <w:tc>
          <w:tcPr>
            <w:tcW w:w="4533" w:type="dxa"/>
            <w:tcBorders>
              <w:top w:val="nil"/>
              <w:left w:val="nil"/>
              <w:bottom w:val="single" w:sz="8" w:space="0" w:color="auto"/>
              <w:right w:val="single" w:sz="8" w:space="0" w:color="auto"/>
            </w:tcBorders>
            <w:tcMar>
              <w:top w:w="0" w:type="dxa"/>
              <w:left w:w="108" w:type="dxa"/>
              <w:bottom w:w="0" w:type="dxa"/>
              <w:right w:w="108" w:type="dxa"/>
            </w:tcMar>
          </w:tcPr>
          <w:p w:rsidR="00EF7C9E" w:rsidRPr="00871C75" w:rsidRDefault="00EF7C9E" w:rsidP="007974BD">
            <w:pPr>
              <w:rPr>
                <w:b/>
                <w:bCs/>
                <w:color w:val="1F497D" w:themeColor="text2"/>
              </w:rPr>
            </w:pPr>
            <w:r w:rsidRPr="00871C75">
              <w:rPr>
                <w:b/>
                <w:bCs/>
                <w:color w:val="1F497D" w:themeColor="text2"/>
              </w:rPr>
              <w:t>Suspensión completa</w:t>
            </w:r>
            <w:r w:rsidR="007974BD" w:rsidRPr="00871C75">
              <w:rPr>
                <w:b/>
                <w:bCs/>
                <w:color w:val="1F497D" w:themeColor="text2"/>
                <w:vertAlign w:val="superscript"/>
              </w:rPr>
              <w:t>2</w:t>
            </w:r>
          </w:p>
        </w:tc>
      </w:tr>
      <w:tr w:rsidR="00EF7C9E" w:rsidTr="009C51E8">
        <w:tc>
          <w:tcPr>
            <w:tcW w:w="4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F7C9E" w:rsidRPr="00871C75" w:rsidRDefault="002A2C10" w:rsidP="002A2C10">
            <w:pPr>
              <w:rPr>
                <w:color w:val="1F497D" w:themeColor="text2"/>
              </w:rPr>
            </w:pPr>
            <w:r w:rsidRPr="00871C75">
              <w:rPr>
                <w:color w:val="1F497D" w:themeColor="text2"/>
              </w:rPr>
              <w:t xml:space="preserve">Fin suspensión temporal de </w:t>
            </w:r>
            <w:r>
              <w:rPr>
                <w:color w:val="1F497D" w:themeColor="text2"/>
              </w:rPr>
              <w:t>alguna actividad</w:t>
            </w:r>
            <w:r w:rsidRPr="00871C75">
              <w:rPr>
                <w:color w:val="1F497D" w:themeColor="text2"/>
              </w:rPr>
              <w:t xml:space="preserve"> </w:t>
            </w:r>
          </w:p>
        </w:tc>
        <w:tc>
          <w:tcPr>
            <w:tcW w:w="4533" w:type="dxa"/>
            <w:tcBorders>
              <w:top w:val="nil"/>
              <w:left w:val="nil"/>
              <w:bottom w:val="single" w:sz="8" w:space="0" w:color="auto"/>
              <w:right w:val="single" w:sz="8" w:space="0" w:color="auto"/>
            </w:tcBorders>
            <w:tcMar>
              <w:top w:w="0" w:type="dxa"/>
              <w:left w:w="108" w:type="dxa"/>
              <w:bottom w:w="0" w:type="dxa"/>
              <w:right w:w="108" w:type="dxa"/>
            </w:tcMar>
          </w:tcPr>
          <w:p w:rsidR="00EF7C9E" w:rsidRPr="00871C75" w:rsidRDefault="00EF7C9E" w:rsidP="00EF7C9E">
            <w:pPr>
              <w:rPr>
                <w:b/>
                <w:bCs/>
                <w:color w:val="1F497D" w:themeColor="text2"/>
              </w:rPr>
            </w:pPr>
            <w:r w:rsidRPr="00871C75">
              <w:rPr>
                <w:b/>
                <w:bCs/>
                <w:color w:val="1F497D" w:themeColor="text2"/>
              </w:rPr>
              <w:t>Reinicio de actividades</w:t>
            </w:r>
          </w:p>
        </w:tc>
      </w:tr>
      <w:tr w:rsidR="00EF7C9E" w:rsidTr="009C51E8">
        <w:tc>
          <w:tcPr>
            <w:tcW w:w="4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F7C9E" w:rsidRPr="00871C75" w:rsidRDefault="002A2C10" w:rsidP="00012E56">
            <w:pPr>
              <w:rPr>
                <w:color w:val="1F497D" w:themeColor="text2"/>
              </w:rPr>
            </w:pPr>
            <w:r w:rsidRPr="00871C75">
              <w:rPr>
                <w:color w:val="1F497D" w:themeColor="text2"/>
              </w:rPr>
              <w:t xml:space="preserve">Fin suspensión temporal de actividad </w:t>
            </w:r>
            <w:r>
              <w:rPr>
                <w:color w:val="1F497D" w:themeColor="text2"/>
              </w:rPr>
              <w:t xml:space="preserve">cuando </w:t>
            </w:r>
            <w:r w:rsidRPr="00871C75">
              <w:rPr>
                <w:color w:val="1F497D" w:themeColor="text2"/>
              </w:rPr>
              <w:t>todas estaban suspendidas</w:t>
            </w:r>
          </w:p>
        </w:tc>
        <w:tc>
          <w:tcPr>
            <w:tcW w:w="4533" w:type="dxa"/>
            <w:tcBorders>
              <w:top w:val="nil"/>
              <w:left w:val="nil"/>
              <w:bottom w:val="single" w:sz="8" w:space="0" w:color="auto"/>
              <w:right w:val="single" w:sz="8" w:space="0" w:color="auto"/>
            </w:tcBorders>
            <w:tcMar>
              <w:top w:w="0" w:type="dxa"/>
              <w:left w:w="108" w:type="dxa"/>
              <w:bottom w:w="0" w:type="dxa"/>
              <w:right w:w="108" w:type="dxa"/>
            </w:tcMar>
          </w:tcPr>
          <w:p w:rsidR="00EF7C9E" w:rsidRPr="00871C75" w:rsidRDefault="00EF7C9E" w:rsidP="007974BD">
            <w:pPr>
              <w:rPr>
                <w:b/>
                <w:bCs/>
                <w:color w:val="1F497D" w:themeColor="text2"/>
              </w:rPr>
            </w:pPr>
            <w:r w:rsidRPr="00871C75">
              <w:rPr>
                <w:b/>
                <w:bCs/>
                <w:color w:val="1F497D" w:themeColor="text2"/>
              </w:rPr>
              <w:t>Reapertura</w:t>
            </w:r>
            <w:r w:rsidR="007974BD" w:rsidRPr="00871C75">
              <w:rPr>
                <w:b/>
                <w:bCs/>
                <w:color w:val="1F497D" w:themeColor="text2"/>
                <w:vertAlign w:val="superscript"/>
              </w:rPr>
              <w:t>3</w:t>
            </w:r>
          </w:p>
        </w:tc>
      </w:tr>
      <w:tr w:rsidR="00EF7C9E" w:rsidTr="009C51E8">
        <w:tc>
          <w:tcPr>
            <w:tcW w:w="41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7C9E" w:rsidRPr="00871C75" w:rsidRDefault="00EF7C9E" w:rsidP="00EF7C9E">
            <w:pPr>
              <w:rPr>
                <w:color w:val="1F497D" w:themeColor="text2"/>
              </w:rPr>
            </w:pPr>
            <w:r w:rsidRPr="00871C75">
              <w:rPr>
                <w:color w:val="1F497D" w:themeColor="text2"/>
              </w:rPr>
              <w:t>Cese definitivo</w:t>
            </w:r>
          </w:p>
        </w:tc>
        <w:tc>
          <w:tcPr>
            <w:tcW w:w="4533" w:type="dxa"/>
            <w:tcBorders>
              <w:top w:val="nil"/>
              <w:left w:val="nil"/>
              <w:bottom w:val="single" w:sz="8" w:space="0" w:color="auto"/>
              <w:right w:val="single" w:sz="8" w:space="0" w:color="auto"/>
            </w:tcBorders>
            <w:tcMar>
              <w:top w:w="0" w:type="dxa"/>
              <w:left w:w="108" w:type="dxa"/>
              <w:bottom w:w="0" w:type="dxa"/>
              <w:right w:w="108" w:type="dxa"/>
            </w:tcMar>
            <w:hideMark/>
          </w:tcPr>
          <w:p w:rsidR="00EF7C9E" w:rsidRPr="00871C75" w:rsidRDefault="00EF7C9E" w:rsidP="00EF7C9E">
            <w:pPr>
              <w:rPr>
                <w:b/>
                <w:bCs/>
                <w:color w:val="1F497D" w:themeColor="text2"/>
                <w:vertAlign w:val="superscript"/>
              </w:rPr>
            </w:pPr>
            <w:r w:rsidRPr="00871C75">
              <w:rPr>
                <w:b/>
                <w:bCs/>
                <w:color w:val="1F497D" w:themeColor="text2"/>
              </w:rPr>
              <w:t>Baja de la Industria</w:t>
            </w:r>
            <w:r w:rsidR="007974BD" w:rsidRPr="00871C75">
              <w:rPr>
                <w:b/>
                <w:bCs/>
                <w:color w:val="1F497D" w:themeColor="text2"/>
                <w:vertAlign w:val="superscript"/>
              </w:rPr>
              <w:t>1</w:t>
            </w:r>
          </w:p>
        </w:tc>
      </w:tr>
      <w:tr w:rsidR="00EF7C9E" w:rsidTr="009C51E8">
        <w:tc>
          <w:tcPr>
            <w:tcW w:w="41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7C9E" w:rsidRPr="00871C75" w:rsidRDefault="00EF7C9E" w:rsidP="00E308F6">
            <w:pPr>
              <w:rPr>
                <w:color w:val="1F497D" w:themeColor="text2"/>
              </w:rPr>
            </w:pPr>
            <w:r w:rsidRPr="00871C75">
              <w:rPr>
                <w:color w:val="1F497D" w:themeColor="text2"/>
              </w:rPr>
              <w:t>Corregir datos</w:t>
            </w:r>
            <w:r w:rsidR="00E308F6" w:rsidRPr="00871C75">
              <w:rPr>
                <w:color w:val="1F497D" w:themeColor="text2"/>
              </w:rPr>
              <w:t xml:space="preserve"> u</w:t>
            </w:r>
            <w:r w:rsidRPr="00871C75">
              <w:rPr>
                <w:color w:val="1F497D" w:themeColor="text2"/>
              </w:rPr>
              <w:t xml:space="preserve"> </w:t>
            </w:r>
            <w:r w:rsidR="00E308F6" w:rsidRPr="00871C75">
              <w:rPr>
                <w:color w:val="1F497D" w:themeColor="text2"/>
              </w:rPr>
              <w:t>o</w:t>
            </w:r>
            <w:r w:rsidRPr="00871C75">
              <w:rPr>
                <w:color w:val="1F497D" w:themeColor="text2"/>
              </w:rPr>
              <w:t>tros tipos de cambios</w:t>
            </w:r>
            <w:r w:rsidR="00E308F6" w:rsidRPr="00871C75">
              <w:rPr>
                <w:color w:val="1F497D" w:themeColor="text2"/>
              </w:rPr>
              <w:t>, pero sólo en datos que se envían a la AECOSAN</w:t>
            </w:r>
          </w:p>
        </w:tc>
        <w:tc>
          <w:tcPr>
            <w:tcW w:w="4533" w:type="dxa"/>
            <w:tcBorders>
              <w:top w:val="nil"/>
              <w:left w:val="nil"/>
              <w:bottom w:val="single" w:sz="8" w:space="0" w:color="auto"/>
              <w:right w:val="single" w:sz="8" w:space="0" w:color="auto"/>
            </w:tcBorders>
            <w:tcMar>
              <w:top w:w="0" w:type="dxa"/>
              <w:left w:w="108" w:type="dxa"/>
              <w:bottom w:w="0" w:type="dxa"/>
              <w:right w:w="108" w:type="dxa"/>
            </w:tcMar>
            <w:hideMark/>
          </w:tcPr>
          <w:p w:rsidR="00EF7C9E" w:rsidRPr="00871C75" w:rsidRDefault="00EF7C9E" w:rsidP="00EF7C9E">
            <w:pPr>
              <w:rPr>
                <w:b/>
                <w:bCs/>
                <w:color w:val="1F497D" w:themeColor="text2"/>
              </w:rPr>
            </w:pPr>
            <w:r w:rsidRPr="00871C75">
              <w:rPr>
                <w:b/>
                <w:bCs/>
                <w:color w:val="1F497D" w:themeColor="text2"/>
              </w:rPr>
              <w:t>Otras gestiones</w:t>
            </w:r>
          </w:p>
        </w:tc>
      </w:tr>
    </w:tbl>
    <w:p w:rsidR="009C51E8" w:rsidRPr="007974BD" w:rsidRDefault="007974BD" w:rsidP="007974BD">
      <w:pPr>
        <w:pStyle w:val="Prrafodelista"/>
        <w:numPr>
          <w:ilvl w:val="0"/>
          <w:numId w:val="6"/>
        </w:numPr>
        <w:rPr>
          <w:color w:val="1F497D" w:themeColor="text2"/>
        </w:rPr>
      </w:pPr>
      <w:r w:rsidRPr="007974BD">
        <w:rPr>
          <w:color w:val="1F497D" w:themeColor="text2"/>
        </w:rPr>
        <w:t>Cambia la situación de la industria a “</w:t>
      </w:r>
      <w:r>
        <w:rPr>
          <w:color w:val="1F497D" w:themeColor="text2"/>
        </w:rPr>
        <w:t>B</w:t>
      </w:r>
      <w:r w:rsidRPr="007974BD">
        <w:rPr>
          <w:color w:val="1F497D" w:themeColor="text2"/>
        </w:rPr>
        <w:t>aja”.</w:t>
      </w:r>
    </w:p>
    <w:p w:rsidR="007974BD" w:rsidRPr="00871C75" w:rsidRDefault="007974BD" w:rsidP="007974BD">
      <w:pPr>
        <w:pStyle w:val="Prrafodelista"/>
        <w:numPr>
          <w:ilvl w:val="0"/>
          <w:numId w:val="6"/>
        </w:numPr>
        <w:rPr>
          <w:color w:val="1F497D" w:themeColor="text2"/>
        </w:rPr>
      </w:pPr>
      <w:r w:rsidRPr="00871C75">
        <w:rPr>
          <w:color w:val="1F497D" w:themeColor="text2"/>
        </w:rPr>
        <w:t>Cambia la situación de la industria a “Suspensión temporal”.</w:t>
      </w:r>
    </w:p>
    <w:p w:rsidR="007974BD" w:rsidRDefault="007974BD" w:rsidP="007974BD">
      <w:pPr>
        <w:pStyle w:val="Prrafodelista"/>
        <w:numPr>
          <w:ilvl w:val="0"/>
          <w:numId w:val="6"/>
        </w:numPr>
        <w:rPr>
          <w:color w:val="1F497D" w:themeColor="text2"/>
        </w:rPr>
      </w:pPr>
      <w:r w:rsidRPr="00871C75">
        <w:rPr>
          <w:color w:val="1F497D" w:themeColor="text2"/>
        </w:rPr>
        <w:t>Cambia la situación de la industria a “Alta”.</w:t>
      </w:r>
    </w:p>
    <w:p w:rsidR="00847A4B" w:rsidRDefault="00847A4B" w:rsidP="00847A4B">
      <w:pPr>
        <w:rPr>
          <w:color w:val="1F497D" w:themeColor="text2"/>
        </w:rPr>
      </w:pPr>
    </w:p>
    <w:p w:rsidR="00847A4B" w:rsidRDefault="00847A4B" w:rsidP="00847A4B">
      <w:pPr>
        <w:pStyle w:val="Ttulo2"/>
      </w:pPr>
      <w:r>
        <w:t xml:space="preserve">Envíos por correo electrónico </w:t>
      </w:r>
      <w:r w:rsidRPr="00847A4B">
        <w:rPr>
          <w:color w:val="FF0000"/>
        </w:rPr>
        <w:t>[OBSOLETO, YA NO SE UTILIZA]</w:t>
      </w:r>
    </w:p>
    <w:p w:rsidR="00847A4B" w:rsidRDefault="00847A4B" w:rsidP="00847A4B">
      <w:r>
        <w:t>Se envían dos listados, uno con altas de nuevas autorizaciones y otro con las bajas recientes.</w:t>
      </w:r>
    </w:p>
    <w:p w:rsidR="00847A4B" w:rsidRDefault="00847A4B" w:rsidP="00847A4B">
      <w:r>
        <w:t xml:space="preserve">Dichos listados se obtienen utilizando “Oracle </w:t>
      </w:r>
      <w:proofErr w:type="spellStart"/>
      <w:r>
        <w:t>Interactive</w:t>
      </w:r>
      <w:proofErr w:type="spellEnd"/>
      <w:r>
        <w:t xml:space="preserve"> </w:t>
      </w:r>
      <w:proofErr w:type="spellStart"/>
      <w:r>
        <w:t>Dashboard</w:t>
      </w:r>
      <w:proofErr w:type="spellEnd"/>
      <w:r>
        <w:t>” (la parte web de OBI), existiendo un cuadro de mandos diferente para cada uno de ellos.</w:t>
      </w:r>
    </w:p>
    <w:p w:rsidR="00847A4B" w:rsidRDefault="00847A4B" w:rsidP="00847A4B">
      <w:r>
        <w:t>El proceso que se sigue es el siguiente:</w:t>
      </w:r>
    </w:p>
    <w:p w:rsidR="00847A4B" w:rsidRDefault="00847A4B" w:rsidP="00847A4B">
      <w:pPr>
        <w:pStyle w:val="Prrafodelista"/>
        <w:numPr>
          <w:ilvl w:val="0"/>
          <w:numId w:val="1"/>
        </w:numPr>
      </w:pPr>
      <w:r>
        <w:lastRenderedPageBreak/>
        <w:t>El usuario entra en OBI, obtiene los listados según el criterio de fechas que él mismo decida y los exporta a formato PDF (copiando y pegando a un Excel primero o como crea conveniente).</w:t>
      </w:r>
    </w:p>
    <w:p w:rsidR="00847A4B" w:rsidRDefault="00847A4B" w:rsidP="00847A4B">
      <w:pPr>
        <w:pStyle w:val="Prrafodelista"/>
        <w:numPr>
          <w:ilvl w:val="0"/>
          <w:numId w:val="1"/>
        </w:numPr>
      </w:pPr>
      <w:r>
        <w:t>El usuario firma el PDF mediante la aplicación FIEX (</w:t>
      </w:r>
      <w:hyperlink r:id="rId5" w:history="1">
        <w:r w:rsidRPr="007A522F">
          <w:rPr>
            <w:rStyle w:val="Hipervnculo"/>
          </w:rPr>
          <w:t>https://www.ae.jcyl.es/fiex/</w:t>
        </w:r>
      </w:hyperlink>
      <w:r>
        <w:t>).</w:t>
      </w:r>
    </w:p>
    <w:p w:rsidR="00847A4B" w:rsidRDefault="00847A4B" w:rsidP="00847A4B">
      <w:pPr>
        <w:pStyle w:val="Prrafodelista"/>
        <w:numPr>
          <w:ilvl w:val="0"/>
          <w:numId w:val="1"/>
        </w:numPr>
      </w:pPr>
      <w:r>
        <w:t>El usuario envía por correo electrónico en documento firmado (firma) generado por FIEX, junto con el PDF generado también por FIEX como resultado de la validación de la firma anterior.</w:t>
      </w:r>
    </w:p>
    <w:p w:rsidR="00847A4B" w:rsidRDefault="00847A4B" w:rsidP="00847A4B">
      <w:r>
        <w:t>El contenido de los listados que genera OBI es el siguiente:</w:t>
      </w:r>
    </w:p>
    <w:p w:rsidR="00847A4B" w:rsidRDefault="00847A4B" w:rsidP="00847A4B">
      <w:pPr>
        <w:pStyle w:val="Prrafodelista"/>
        <w:numPr>
          <w:ilvl w:val="0"/>
          <w:numId w:val="2"/>
        </w:numPr>
      </w:pPr>
      <w:r>
        <w:t xml:space="preserve">Listado de </w:t>
      </w:r>
      <w:r w:rsidRPr="00E93439">
        <w:rPr>
          <w:b/>
        </w:rPr>
        <w:t>altas</w:t>
      </w:r>
      <w:r>
        <w:t xml:space="preserve"> (cuadro de mandos “Altas RAAL 2), que son aquellas autorizaciones que cumplen lo siguiente:</w:t>
      </w:r>
    </w:p>
    <w:p w:rsidR="00847A4B" w:rsidRDefault="00847A4B" w:rsidP="00847A4B">
      <w:pPr>
        <w:pStyle w:val="Prrafodelista"/>
        <w:numPr>
          <w:ilvl w:val="1"/>
          <w:numId w:val="2"/>
        </w:numPr>
      </w:pPr>
      <w:r>
        <w:t>Fecha de alta efectiva en la aplicación (la fecha en la cual el usuario terminó con el “proceso de alta” de la misma) dentro del intervalo seleccionado por el usuario.</w:t>
      </w:r>
    </w:p>
    <w:p w:rsidR="00847A4B" w:rsidRDefault="00847A4B" w:rsidP="00847A4B">
      <w:pPr>
        <w:pStyle w:val="Prrafodelista"/>
        <w:numPr>
          <w:ilvl w:val="1"/>
          <w:numId w:val="2"/>
        </w:numPr>
      </w:pPr>
      <w:r>
        <w:t xml:space="preserve">Sin número </w:t>
      </w:r>
      <w:r w:rsidRPr="00E347D8">
        <w:t>RGSEAA</w:t>
      </w:r>
      <w:r>
        <w:t xml:space="preserve"> asignado.</w:t>
      </w:r>
    </w:p>
    <w:p w:rsidR="00847A4B" w:rsidRDefault="00847A4B" w:rsidP="00847A4B">
      <w:pPr>
        <w:pStyle w:val="Prrafodelista"/>
        <w:numPr>
          <w:ilvl w:val="1"/>
          <w:numId w:val="2"/>
        </w:numPr>
      </w:pPr>
      <w:r>
        <w:t>No han sido dadas de baja.</w:t>
      </w:r>
    </w:p>
    <w:p w:rsidR="00847A4B" w:rsidRDefault="00847A4B" w:rsidP="00847A4B">
      <w:pPr>
        <w:pStyle w:val="Prrafodelista"/>
        <w:numPr>
          <w:ilvl w:val="1"/>
          <w:numId w:val="2"/>
        </w:numPr>
      </w:pPr>
      <w:r>
        <w:t>Adicionalmente, en el listado se incluyen otras autorizaciones relacionadas con las anteriores de la siguiente forma:</w:t>
      </w:r>
    </w:p>
    <w:p w:rsidR="00847A4B" w:rsidRDefault="00847A4B" w:rsidP="00847A4B">
      <w:pPr>
        <w:pStyle w:val="Prrafodelista"/>
        <w:numPr>
          <w:ilvl w:val="2"/>
          <w:numId w:val="2"/>
        </w:numPr>
      </w:pPr>
      <w:r>
        <w:t>Si poseen domicilio industrial, están situadas en el mismo domicilio industrial y tienen el mismo titular.</w:t>
      </w:r>
    </w:p>
    <w:p w:rsidR="00847A4B" w:rsidRDefault="00847A4B" w:rsidP="00847A4B">
      <w:pPr>
        <w:pStyle w:val="Prrafodelista"/>
        <w:numPr>
          <w:ilvl w:val="2"/>
          <w:numId w:val="2"/>
        </w:numPr>
      </w:pPr>
      <w:r>
        <w:t>Si no poseen domicilio industrial, tienen el mismo titular.</w:t>
      </w:r>
    </w:p>
    <w:p w:rsidR="00847A4B" w:rsidRDefault="00847A4B" w:rsidP="00847A4B">
      <w:pPr>
        <w:pStyle w:val="Prrafodelista"/>
        <w:numPr>
          <w:ilvl w:val="2"/>
          <w:numId w:val="2"/>
        </w:numPr>
      </w:pPr>
      <w:r>
        <w:t xml:space="preserve">En ambos casos, son autorizaciones que no estén dadas de baja y con número </w:t>
      </w:r>
      <w:r w:rsidRPr="00E347D8">
        <w:t>RGSEAA</w:t>
      </w:r>
      <w:r>
        <w:t xml:space="preserve"> asignado.</w:t>
      </w:r>
    </w:p>
    <w:p w:rsidR="00847A4B" w:rsidRDefault="00847A4B" w:rsidP="00847A4B">
      <w:pPr>
        <w:pStyle w:val="Prrafodelista"/>
        <w:numPr>
          <w:ilvl w:val="0"/>
          <w:numId w:val="2"/>
        </w:numPr>
      </w:pPr>
      <w:r>
        <w:t xml:space="preserve">Listado de </w:t>
      </w:r>
      <w:r>
        <w:rPr>
          <w:b/>
        </w:rPr>
        <w:t>bajas</w:t>
      </w:r>
      <w:r>
        <w:t xml:space="preserve"> (cuadro de mandos “Bajas RAAL 2), que son aquellas autorizaciones que cumplen lo siguiente:</w:t>
      </w:r>
    </w:p>
    <w:p w:rsidR="00847A4B" w:rsidRDefault="00847A4B" w:rsidP="00847A4B">
      <w:pPr>
        <w:pStyle w:val="Prrafodelista"/>
        <w:numPr>
          <w:ilvl w:val="1"/>
          <w:numId w:val="2"/>
        </w:numPr>
      </w:pPr>
      <w:r>
        <w:t>Fecha de baja realizada en la aplicación (la fecha en la cual el usuario hizo la operación de “Cese definitivo”, y no la “fecha de baja” que se introdujo) dentro del intervalo seleccionado por el usuario.</w:t>
      </w:r>
    </w:p>
    <w:p w:rsidR="00847A4B" w:rsidRDefault="00847A4B" w:rsidP="00847A4B">
      <w:pPr>
        <w:pStyle w:val="Prrafodelista"/>
        <w:numPr>
          <w:ilvl w:val="1"/>
          <w:numId w:val="2"/>
        </w:numPr>
      </w:pPr>
      <w:r>
        <w:t>Han sido dadas de baja.</w:t>
      </w:r>
    </w:p>
    <w:p w:rsidR="00847A4B" w:rsidRDefault="00847A4B" w:rsidP="00847A4B">
      <w:pPr>
        <w:pStyle w:val="Ttulo2"/>
      </w:pPr>
      <w:r>
        <w:t xml:space="preserve">Envío mediante archivos de intercambio en formato XML </w:t>
      </w:r>
      <w:r w:rsidRPr="00847A4B">
        <w:rPr>
          <w:color w:val="FF0000"/>
        </w:rPr>
        <w:t>[</w:t>
      </w:r>
      <w:r>
        <w:rPr>
          <w:color w:val="FF0000"/>
        </w:rPr>
        <w:t>OBSOLETO</w:t>
      </w:r>
      <w:r w:rsidRPr="00847A4B">
        <w:rPr>
          <w:color w:val="FF0000"/>
        </w:rPr>
        <w:t>]</w:t>
      </w:r>
    </w:p>
    <w:p w:rsidR="00847A4B" w:rsidRDefault="00847A4B" w:rsidP="00847A4B">
      <w:pPr>
        <w:rPr>
          <w:color w:val="FF0000"/>
        </w:rPr>
      </w:pPr>
      <w:r>
        <w:rPr>
          <w:color w:val="FF0000"/>
        </w:rPr>
        <w:t>En la práctica, esta posibilidad no ha sido nunca utilizada.</w:t>
      </w:r>
    </w:p>
    <w:p w:rsidR="00847A4B" w:rsidRDefault="00847A4B" w:rsidP="00847A4B">
      <w:r>
        <w:t>Consiste en la generación de dos tipos de fichero en un formato XML definido por la AESAN, en los cuales se incluyen ciertos datos sobre altas y modificaciones, respectivamente, de las autorizaciones. Dichos ficheros deberían, posteriormente, ser “importados” en una aplicación web de la AESAN.</w:t>
      </w:r>
    </w:p>
    <w:p w:rsidR="00847A4B" w:rsidRDefault="00847A4B" w:rsidP="00847A4B">
      <w:r>
        <w:t>El proceso a seguir sería el siguiente:</w:t>
      </w:r>
    </w:p>
    <w:p w:rsidR="00847A4B" w:rsidRDefault="00847A4B" w:rsidP="00847A4B">
      <w:pPr>
        <w:pStyle w:val="Prrafodelista"/>
        <w:numPr>
          <w:ilvl w:val="0"/>
          <w:numId w:val="3"/>
        </w:numPr>
      </w:pPr>
      <w:r>
        <w:t>Un usuario con permisos de “administrador” entra la aplicación RAAL (menú “Documentos – XML”) y genera un documento .</w:t>
      </w:r>
      <w:proofErr w:type="spellStart"/>
      <w:r>
        <w:t>zip</w:t>
      </w:r>
      <w:proofErr w:type="spellEnd"/>
      <w:r>
        <w:t xml:space="preserve"> que encapsula el documento XML correspondiente, para el intervalo de fechas deseado.</w:t>
      </w:r>
    </w:p>
    <w:p w:rsidR="00847A4B" w:rsidRPr="00112849" w:rsidRDefault="00847A4B" w:rsidP="00847A4B">
      <w:pPr>
        <w:pStyle w:val="Prrafodelista"/>
        <w:numPr>
          <w:ilvl w:val="0"/>
          <w:numId w:val="3"/>
        </w:numPr>
      </w:pPr>
      <w:r>
        <w:t>El documento .</w:t>
      </w:r>
      <w:proofErr w:type="spellStart"/>
      <w:r>
        <w:t>zip</w:t>
      </w:r>
      <w:proofErr w:type="spellEnd"/>
      <w:r>
        <w:t xml:space="preserve"> es importado en los sistemas de la AESAN mediante la aplicación web correspondiente (</w:t>
      </w:r>
      <w:r w:rsidRPr="009233F8">
        <w:rPr>
          <w:color w:val="FF0000"/>
        </w:rPr>
        <w:t>esto nunca ha llegado a hacerse</w:t>
      </w:r>
      <w:r>
        <w:t>).</w:t>
      </w:r>
    </w:p>
    <w:p w:rsidR="00847A4B" w:rsidRDefault="00847A4B" w:rsidP="00847A4B">
      <w:r>
        <w:lastRenderedPageBreak/>
        <w:t>El contenido de los XML generados es el siguiente:</w:t>
      </w:r>
    </w:p>
    <w:p w:rsidR="00847A4B" w:rsidRDefault="00847A4B" w:rsidP="00847A4B">
      <w:pPr>
        <w:pStyle w:val="Prrafodelista"/>
        <w:numPr>
          <w:ilvl w:val="0"/>
          <w:numId w:val="2"/>
        </w:numPr>
      </w:pPr>
      <w:r>
        <w:t xml:space="preserve">XML con </w:t>
      </w:r>
      <w:r w:rsidRPr="00E93439">
        <w:rPr>
          <w:b/>
        </w:rPr>
        <w:t>altas</w:t>
      </w:r>
      <w:r>
        <w:t>, son aquellas autorizaciones que cumplen lo siguiente:</w:t>
      </w:r>
    </w:p>
    <w:p w:rsidR="00847A4B" w:rsidRDefault="00847A4B" w:rsidP="00847A4B">
      <w:pPr>
        <w:pStyle w:val="Prrafodelista"/>
        <w:numPr>
          <w:ilvl w:val="1"/>
          <w:numId w:val="2"/>
        </w:numPr>
      </w:pPr>
      <w:r>
        <w:t>Fecha de alta efectiva en la aplicación (la fecha en la cual el usuario terminó con el “proceso de alta” de la misma) dentro del intervalo seleccionado por el usuario.</w:t>
      </w:r>
    </w:p>
    <w:p w:rsidR="00847A4B" w:rsidRDefault="00847A4B" w:rsidP="00847A4B">
      <w:pPr>
        <w:pStyle w:val="Prrafodelista"/>
        <w:numPr>
          <w:ilvl w:val="0"/>
          <w:numId w:val="2"/>
        </w:numPr>
      </w:pPr>
      <w:r>
        <w:t xml:space="preserve">XML con </w:t>
      </w:r>
      <w:r>
        <w:rPr>
          <w:b/>
        </w:rPr>
        <w:t>modificaciones</w:t>
      </w:r>
      <w:r>
        <w:t>, son aquellas autorizaciones que cumplen lo siguiente:</w:t>
      </w:r>
    </w:p>
    <w:p w:rsidR="00847A4B" w:rsidRDefault="00847A4B" w:rsidP="00847A4B">
      <w:pPr>
        <w:pStyle w:val="Prrafodelista"/>
        <w:numPr>
          <w:ilvl w:val="1"/>
          <w:numId w:val="2"/>
        </w:numPr>
      </w:pPr>
      <w:r>
        <w:t>Fecha de última modificación de datos realizada en la aplicación para esa autorización dentro del intervalo seleccionado por el usuario.</w:t>
      </w:r>
    </w:p>
    <w:p w:rsidR="00847A4B" w:rsidRDefault="00847A4B" w:rsidP="00847A4B">
      <w:pPr>
        <w:pStyle w:val="Prrafodelista"/>
        <w:numPr>
          <w:ilvl w:val="1"/>
          <w:numId w:val="2"/>
        </w:numPr>
      </w:pPr>
      <w:r>
        <w:t>La última modificación realizada fue algo diferente a finalizar el proceso de alta.</w:t>
      </w:r>
    </w:p>
    <w:p w:rsidR="00847A4B" w:rsidRPr="00847A4B" w:rsidRDefault="00847A4B" w:rsidP="00847A4B">
      <w:pPr>
        <w:rPr>
          <w:color w:val="1F497D" w:themeColor="text2"/>
        </w:rPr>
      </w:pPr>
    </w:p>
    <w:sectPr w:rsidR="00847A4B" w:rsidRPr="00847A4B" w:rsidSect="00517B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F38EB"/>
    <w:multiLevelType w:val="hybridMultilevel"/>
    <w:tmpl w:val="70165A7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778"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6C59E9"/>
    <w:multiLevelType w:val="hybridMultilevel"/>
    <w:tmpl w:val="11462ABE"/>
    <w:lvl w:ilvl="0" w:tplc="0C0A0001">
      <w:start w:val="1"/>
      <w:numFmt w:val="bullet"/>
      <w:lvlText w:val=""/>
      <w:lvlJc w:val="left"/>
      <w:pPr>
        <w:ind w:left="720" w:hanging="360"/>
      </w:pPr>
      <w:rPr>
        <w:rFonts w:ascii="Symbol" w:hAnsi="Symbol" w:hint="default"/>
      </w:rPr>
    </w:lvl>
    <w:lvl w:ilvl="1" w:tplc="0C0A000F">
      <w:start w:val="1"/>
      <w:numFmt w:val="decimal"/>
      <w:lvlText w:val="%2."/>
      <w:lvlJc w:val="left"/>
      <w:pPr>
        <w:ind w:left="1778"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962656"/>
    <w:multiLevelType w:val="hybridMultilevel"/>
    <w:tmpl w:val="E90871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77910A4"/>
    <w:multiLevelType w:val="hybridMultilevel"/>
    <w:tmpl w:val="30DAA9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FB8241E"/>
    <w:multiLevelType w:val="hybridMultilevel"/>
    <w:tmpl w:val="88C45BB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F8802F0"/>
    <w:multiLevelType w:val="hybridMultilevel"/>
    <w:tmpl w:val="DBFC0B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FED02E8"/>
    <w:multiLevelType w:val="hybridMultilevel"/>
    <w:tmpl w:val="6CB4A588"/>
    <w:lvl w:ilvl="0" w:tplc="A26A296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2"/>
  </w:compat>
  <w:rsids>
    <w:rsidRoot w:val="00E347D8"/>
    <w:rsid w:val="00012E56"/>
    <w:rsid w:val="000810F2"/>
    <w:rsid w:val="00112849"/>
    <w:rsid w:val="001254D4"/>
    <w:rsid w:val="00166508"/>
    <w:rsid w:val="001A5CD2"/>
    <w:rsid w:val="002A2C10"/>
    <w:rsid w:val="002A6E82"/>
    <w:rsid w:val="002F453D"/>
    <w:rsid w:val="003F4710"/>
    <w:rsid w:val="003F6338"/>
    <w:rsid w:val="00472FF3"/>
    <w:rsid w:val="00474E01"/>
    <w:rsid w:val="00511F95"/>
    <w:rsid w:val="00517B8F"/>
    <w:rsid w:val="00541EAA"/>
    <w:rsid w:val="005D5883"/>
    <w:rsid w:val="00621FB3"/>
    <w:rsid w:val="00641BD6"/>
    <w:rsid w:val="00646C89"/>
    <w:rsid w:val="00736330"/>
    <w:rsid w:val="007974BD"/>
    <w:rsid w:val="00847A4B"/>
    <w:rsid w:val="0085018B"/>
    <w:rsid w:val="00871C75"/>
    <w:rsid w:val="008A5D36"/>
    <w:rsid w:val="009233F8"/>
    <w:rsid w:val="009C51E8"/>
    <w:rsid w:val="00B1139C"/>
    <w:rsid w:val="00B26A65"/>
    <w:rsid w:val="00B84AD0"/>
    <w:rsid w:val="00BE5430"/>
    <w:rsid w:val="00C04CA6"/>
    <w:rsid w:val="00C876C8"/>
    <w:rsid w:val="00CB10DF"/>
    <w:rsid w:val="00CE5195"/>
    <w:rsid w:val="00D37EF7"/>
    <w:rsid w:val="00DA3340"/>
    <w:rsid w:val="00DD075C"/>
    <w:rsid w:val="00E308F6"/>
    <w:rsid w:val="00E347D8"/>
    <w:rsid w:val="00E93439"/>
    <w:rsid w:val="00EF7C9E"/>
    <w:rsid w:val="00F43EFC"/>
    <w:rsid w:val="00F51C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2BD223-D74F-4C0D-9416-F18AAB74F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C41"/>
  </w:style>
  <w:style w:type="paragraph" w:styleId="Ttulo1">
    <w:name w:val="heading 1"/>
    <w:basedOn w:val="Normal"/>
    <w:next w:val="Normal"/>
    <w:link w:val="Ttulo1Car"/>
    <w:uiPriority w:val="9"/>
    <w:qFormat/>
    <w:rsid w:val="00E347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347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F471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347D8"/>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E347D8"/>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E93439"/>
    <w:pPr>
      <w:ind w:left="720"/>
      <w:contextualSpacing/>
    </w:pPr>
  </w:style>
  <w:style w:type="character" w:styleId="Hipervnculo">
    <w:name w:val="Hyperlink"/>
    <w:basedOn w:val="Fuentedeprrafopredeter"/>
    <w:uiPriority w:val="99"/>
    <w:unhideWhenUsed/>
    <w:rsid w:val="00E93439"/>
    <w:rPr>
      <w:color w:val="0000FF" w:themeColor="hyperlink"/>
      <w:u w:val="single"/>
    </w:rPr>
  </w:style>
  <w:style w:type="character" w:styleId="Hipervnculovisitado">
    <w:name w:val="FollowedHyperlink"/>
    <w:basedOn w:val="Fuentedeprrafopredeter"/>
    <w:uiPriority w:val="99"/>
    <w:semiHidden/>
    <w:unhideWhenUsed/>
    <w:rsid w:val="00E93439"/>
    <w:rPr>
      <w:color w:val="800080" w:themeColor="followedHyperlink"/>
      <w:u w:val="single"/>
    </w:rPr>
  </w:style>
  <w:style w:type="character" w:customStyle="1" w:styleId="Ttulo3Car">
    <w:name w:val="Título 3 Car"/>
    <w:basedOn w:val="Fuentedeprrafopredeter"/>
    <w:link w:val="Ttulo3"/>
    <w:uiPriority w:val="9"/>
    <w:rsid w:val="003F471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86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e.jcyl.es/fie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705</TotalTime>
  <Pages>7</Pages>
  <Words>1990</Words>
  <Characters>10950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sanidad</dc:creator>
  <cp:keywords/>
  <dc:description/>
  <cp:lastModifiedBy>Miguel Torres Gonzalez</cp:lastModifiedBy>
  <cp:revision>36</cp:revision>
  <dcterms:created xsi:type="dcterms:W3CDTF">2012-12-05T07:19:00Z</dcterms:created>
  <dcterms:modified xsi:type="dcterms:W3CDTF">2018-03-08T08:11:00Z</dcterms:modified>
</cp:coreProperties>
</file>